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22C" w:rsidRDefault="003672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  <w:bookmarkStart w:id="0" w:name="_GoBack"/>
      <w:bookmarkEnd w:id="0"/>
    </w:p>
    <w:p w:rsidR="0036722C" w:rsidRDefault="003672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</w:p>
    <w:p w:rsidR="00BB7155" w:rsidRPr="00093AE2" w:rsidRDefault="00BB7155" w:rsidP="00A52B53">
      <w:pPr>
        <w:jc w:val="center"/>
        <w:rPr>
          <w:b/>
          <w:bCs/>
        </w:rPr>
      </w:pPr>
    </w:p>
    <w:p w:rsidR="0036722C" w:rsidRPr="00276F7D" w:rsidRDefault="00AD5A65" w:rsidP="00AD5A65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U</w:t>
      </w:r>
      <w:r w:rsidR="00E807C6" w:rsidRPr="00276F7D">
        <w:rPr>
          <w:color w:val="0000FF"/>
          <w:sz w:val="28"/>
          <w:szCs w:val="28"/>
        </w:rPr>
        <w:t xml:space="preserve">n </w:t>
      </w:r>
      <w:r>
        <w:rPr>
          <w:color w:val="0000FF"/>
          <w:sz w:val="28"/>
          <w:szCs w:val="28"/>
        </w:rPr>
        <w:t>A</w:t>
      </w:r>
      <w:r w:rsidR="00E807C6" w:rsidRPr="00276F7D">
        <w:rPr>
          <w:color w:val="0000FF"/>
          <w:sz w:val="28"/>
          <w:szCs w:val="28"/>
        </w:rPr>
        <w:t>pproc</w:t>
      </w:r>
      <w:r w:rsidR="00276F7D" w:rsidRPr="00276F7D">
        <w:rPr>
          <w:color w:val="0000FF"/>
          <w:sz w:val="28"/>
          <w:szCs w:val="28"/>
        </w:rPr>
        <w:t>cio innovativo per l'educazione</w:t>
      </w:r>
      <w:r>
        <w:rPr>
          <w:color w:val="0000FF"/>
          <w:sz w:val="28"/>
          <w:szCs w:val="28"/>
        </w:rPr>
        <w:t xml:space="preserve">: </w:t>
      </w:r>
      <w:r w:rsidRPr="00276F7D">
        <w:rPr>
          <w:color w:val="0000FF"/>
          <w:sz w:val="28"/>
          <w:szCs w:val="28"/>
        </w:rPr>
        <w:t>intelligenza artificiale</w:t>
      </w:r>
      <w:r>
        <w:rPr>
          <w:color w:val="0000FF"/>
          <w:sz w:val="28"/>
          <w:szCs w:val="28"/>
        </w:rPr>
        <w:t xml:space="preserve"> e </w:t>
      </w:r>
      <w:proofErr w:type="spellStart"/>
      <w:r>
        <w:rPr>
          <w:color w:val="0000FF"/>
          <w:sz w:val="28"/>
          <w:szCs w:val="28"/>
        </w:rPr>
        <w:t>gamification</w:t>
      </w:r>
      <w:proofErr w:type="spellEnd"/>
      <w:r>
        <w:rPr>
          <w:color w:val="0000FF"/>
          <w:sz w:val="28"/>
          <w:szCs w:val="28"/>
        </w:rPr>
        <w:t xml:space="preserve"> </w:t>
      </w:r>
    </w:p>
    <w:p w:rsidR="00276F7D" w:rsidRDefault="00276F7D" w:rsidP="00BB7155">
      <w:pPr>
        <w:rPr>
          <w:b/>
          <w:color w:val="0000FF"/>
          <w:sz w:val="28"/>
          <w:szCs w:val="28"/>
        </w:rPr>
      </w:pPr>
    </w:p>
    <w:p w:rsidR="00276F7D" w:rsidRPr="00AD5A65" w:rsidRDefault="00AD5A65" w:rsidP="00BB7155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</w:t>
      </w:r>
      <w:r w:rsidR="00276F7D" w:rsidRPr="00AD5A65">
        <w:rPr>
          <w:color w:val="0000FF"/>
          <w:sz w:val="28"/>
          <w:szCs w:val="28"/>
        </w:rPr>
        <w:t>Vincenza Albano</w:t>
      </w:r>
    </w:p>
    <w:p w:rsidR="00A52B53" w:rsidRPr="00A52B53" w:rsidRDefault="00AD5A65" w:rsidP="00BB7155">
      <w:pPr>
        <w:rPr>
          <w:color w:val="0000FF"/>
          <w:sz w:val="28"/>
          <w:szCs w:val="28"/>
          <w:u w:val="single"/>
        </w:rPr>
      </w:pPr>
      <w:r>
        <w:t xml:space="preserve">            </w:t>
      </w:r>
      <w:hyperlink r:id="rId8" w:history="1">
        <w:r w:rsidRPr="009340DE">
          <w:rPr>
            <w:rStyle w:val="Collegamentoipertestuale"/>
            <w:sz w:val="28"/>
            <w:szCs w:val="28"/>
          </w:rPr>
          <w:t>vincenza.albano@uniba.it</w:t>
        </w:r>
      </w:hyperlink>
    </w:p>
    <w:p w:rsidR="00A52B53" w:rsidRPr="00A52B53" w:rsidRDefault="00AD5A65" w:rsidP="00BB7155">
      <w:pPr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hidden="0" allowOverlap="1">
                <wp:simplePos x="0" y="0"/>
                <wp:positionH relativeFrom="column">
                  <wp:posOffset>-1036955</wp:posOffset>
                </wp:positionH>
                <wp:positionV relativeFrom="paragraph">
                  <wp:posOffset>328295</wp:posOffset>
                </wp:positionV>
                <wp:extent cx="5409565" cy="27305"/>
                <wp:effectExtent l="0" t="0" r="0" b="0"/>
                <wp:wrapTopAndBottom distT="0" distB="0"/>
                <wp:docPr id="1907140400" name="Rettangolo 1907140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565" cy="2730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4A6B" w:rsidRDefault="00924A6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id="Rettangolo 1907140400" o:spid="_x0000_s1026" style="position:absolute;margin-left:-81.65pt;margin-top:25.85pt;width:425.95pt;height:2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" fillcolor="blue" stroked="f">
                <v:textbox inset="2.53958mm,2.53958mm,2.53958mm,2.53958mm">
                  <w:txbxContent>
                    <w:p w:rsidR="00924A6B" w:rsidRDefault="00924A6B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FF"/>
          <w:sz w:val="28"/>
          <w:szCs w:val="28"/>
        </w:rPr>
        <w:t xml:space="preserve">          </w:t>
      </w:r>
      <w:r w:rsidR="00A52B53" w:rsidRPr="00A52B53">
        <w:rPr>
          <w:color w:val="0000FF"/>
          <w:sz w:val="28"/>
          <w:szCs w:val="28"/>
        </w:rPr>
        <w:t>Università degli studi di Bari “Aldo Moro”</w:t>
      </w:r>
    </w:p>
    <w:p w:rsidR="0036722C" w:rsidRPr="00A52B53" w:rsidRDefault="0036722C">
      <w:pPr>
        <w:jc w:val="center"/>
        <w:rPr>
          <w:b/>
          <w:color w:val="548DD4" w:themeColor="text2" w:themeTint="99"/>
          <w:sz w:val="28"/>
          <w:szCs w:val="28"/>
        </w:rPr>
      </w:pPr>
    </w:p>
    <w:p w:rsidR="0036722C" w:rsidRPr="00A52B53" w:rsidRDefault="0036722C"/>
    <w:p w:rsidR="00BA1AA6" w:rsidRPr="00276F7D" w:rsidRDefault="00E807C6" w:rsidP="00BA1AA6">
      <w:pPr>
        <w:ind w:left="709" w:right="656"/>
        <w:jc w:val="both"/>
        <w:rPr>
          <w:b/>
          <w:lang w:val="en-US"/>
        </w:rPr>
      </w:pPr>
      <w:r w:rsidRPr="00276F7D">
        <w:rPr>
          <w:b/>
          <w:lang w:val="en-US"/>
        </w:rPr>
        <w:t>Abstract</w:t>
      </w:r>
      <w:r w:rsidR="00EE3BA7" w:rsidRPr="00276F7D">
        <w:rPr>
          <w:b/>
          <w:lang w:val="en-US"/>
        </w:rPr>
        <w:t>:</w:t>
      </w:r>
      <w:r w:rsidR="00A52B53">
        <w:rPr>
          <w:b/>
          <w:lang w:val="en-US"/>
        </w:rPr>
        <w:t xml:space="preserve"> </w:t>
      </w:r>
      <w:r w:rsidR="00AD5A65" w:rsidRPr="00AD5A65">
        <w:rPr>
          <w:bCs/>
          <w:lang w:val="en-US"/>
        </w:rPr>
        <w:t>Artificial intelligence (AI) integrated with learning processes represents a new challenge for teachers and educators (</w:t>
      </w:r>
      <w:proofErr w:type="spellStart"/>
      <w:r w:rsidR="00AD5A65" w:rsidRPr="00AD5A65">
        <w:rPr>
          <w:bCs/>
          <w:lang w:val="en-US"/>
        </w:rPr>
        <w:t>Larini</w:t>
      </w:r>
      <w:proofErr w:type="spellEnd"/>
      <w:r w:rsidR="00AD5A65" w:rsidRPr="00AD5A65">
        <w:rPr>
          <w:bCs/>
          <w:lang w:val="en-US"/>
        </w:rPr>
        <w:t>, 2024), which integrated with gamification allows for unique and interesting student experiences (Zia, Hafeez, 2023). The paper focuses on an exploratory investigation of the representations that a group of newly hired teachers have about AI and gamification in classroom management.</w:t>
      </w:r>
    </w:p>
    <w:p w:rsidR="00A52B53" w:rsidRDefault="00A52B53" w:rsidP="00E807C6">
      <w:pPr>
        <w:ind w:left="709" w:right="656"/>
        <w:jc w:val="both"/>
        <w:rPr>
          <w:b/>
          <w:lang w:val="en-US"/>
        </w:rPr>
      </w:pPr>
    </w:p>
    <w:p w:rsidR="00E807C6" w:rsidRPr="00276F7D" w:rsidRDefault="00E807C6" w:rsidP="00E807C6">
      <w:pPr>
        <w:ind w:left="709" w:right="656"/>
        <w:jc w:val="both"/>
        <w:rPr>
          <w:lang w:val="en-US"/>
        </w:rPr>
      </w:pPr>
      <w:r w:rsidRPr="00276F7D">
        <w:rPr>
          <w:b/>
          <w:lang w:val="en-US"/>
        </w:rPr>
        <w:t>Keywords:</w:t>
      </w:r>
      <w:r w:rsidRPr="00276F7D">
        <w:rPr>
          <w:lang w:val="en-US"/>
        </w:rPr>
        <w:t xml:space="preserve"> </w:t>
      </w:r>
      <w:r w:rsidR="00BA1AA6" w:rsidRPr="00276F7D">
        <w:rPr>
          <w:lang w:val="en-US"/>
        </w:rPr>
        <w:t xml:space="preserve">gaming, learning, </w:t>
      </w:r>
      <w:r w:rsidR="00276F7D" w:rsidRPr="00276F7D">
        <w:rPr>
          <w:lang w:val="en-US"/>
        </w:rPr>
        <w:t>artificial intelligence.</w:t>
      </w:r>
    </w:p>
    <w:p w:rsidR="00276F7D" w:rsidRPr="00276F7D" w:rsidRDefault="00276F7D" w:rsidP="00E807C6">
      <w:pPr>
        <w:ind w:left="709" w:right="656"/>
        <w:jc w:val="both"/>
        <w:rPr>
          <w:b/>
          <w:lang w:val="en-US"/>
        </w:rPr>
      </w:pPr>
    </w:p>
    <w:p w:rsidR="00E807C6" w:rsidRPr="00276F7D" w:rsidRDefault="00A52B53" w:rsidP="006321AD">
      <w:pPr>
        <w:ind w:left="709" w:right="656"/>
        <w:jc w:val="both"/>
      </w:pPr>
      <w:r>
        <w:rPr>
          <w:b/>
        </w:rPr>
        <w:t xml:space="preserve">Riassunto: </w:t>
      </w:r>
      <w:r w:rsidRPr="00A52B53">
        <w:t xml:space="preserve">L’intelligenza artificiale (IA) integrata ai processi di apprendimento rappresenta una nuova sfida per insegnanti ed educatori (Larini, 2024), che integrata alla </w:t>
      </w:r>
      <w:proofErr w:type="spellStart"/>
      <w:r w:rsidRPr="00A52B53">
        <w:rPr>
          <w:i/>
        </w:rPr>
        <w:t>gamification</w:t>
      </w:r>
      <w:proofErr w:type="spellEnd"/>
      <w:r w:rsidRPr="00A52B53">
        <w:t xml:space="preserve"> consente di far sperimentare allo studente esperienze uniche ed interessanti (Zia, </w:t>
      </w:r>
      <w:proofErr w:type="spellStart"/>
      <w:r w:rsidRPr="00A52B53">
        <w:t>Hafeez</w:t>
      </w:r>
      <w:proofErr w:type="spellEnd"/>
      <w:r w:rsidRPr="00A52B53">
        <w:t xml:space="preserve">, 2023). Il </w:t>
      </w:r>
      <w:r w:rsidR="00AD5A65">
        <w:t xml:space="preserve">contributo si sofferma su un’indagine esplorativa sulle rappresentazioni che </w:t>
      </w:r>
      <w:r w:rsidR="00AD5A65" w:rsidRPr="00A52B53">
        <w:t xml:space="preserve">un gruppo di docenti neoassunti </w:t>
      </w:r>
      <w:r w:rsidRPr="00A52B53">
        <w:t xml:space="preserve">hanno sull’ IA e sulla </w:t>
      </w:r>
      <w:proofErr w:type="spellStart"/>
      <w:r w:rsidRPr="00A52B53">
        <w:rPr>
          <w:i/>
        </w:rPr>
        <w:t>gamification</w:t>
      </w:r>
      <w:proofErr w:type="spellEnd"/>
      <w:r w:rsidRPr="00A52B53">
        <w:t xml:space="preserve"> nella gestione della classe.</w:t>
      </w:r>
      <w:r w:rsidRPr="00A52B53">
        <w:rPr>
          <w:b/>
        </w:rPr>
        <w:t> </w:t>
      </w:r>
    </w:p>
    <w:p w:rsidR="004574ED" w:rsidRPr="00276F7D" w:rsidRDefault="004574ED" w:rsidP="00A476E4">
      <w:pPr>
        <w:ind w:right="656"/>
        <w:jc w:val="both"/>
        <w:rPr>
          <w:b/>
        </w:rPr>
      </w:pPr>
    </w:p>
    <w:p w:rsidR="00BB7155" w:rsidRPr="00276F7D" w:rsidRDefault="00A52B53" w:rsidP="00BB7155">
      <w:pPr>
        <w:ind w:right="656"/>
        <w:jc w:val="both"/>
      </w:pPr>
      <w:r>
        <w:rPr>
          <w:b/>
        </w:rPr>
        <w:t xml:space="preserve">           </w:t>
      </w:r>
      <w:r w:rsidR="00BB7155" w:rsidRPr="00276F7D">
        <w:rPr>
          <w:b/>
        </w:rPr>
        <w:t xml:space="preserve">Parole chiave: </w:t>
      </w:r>
      <w:r w:rsidR="00EB6880" w:rsidRPr="006343AB">
        <w:rPr>
          <w:bCs/>
          <w:color w:val="000000"/>
        </w:rPr>
        <w:t>gioco, apprendimento, Intelligenza A</w:t>
      </w:r>
      <w:r w:rsidR="00BB7155" w:rsidRPr="006343AB">
        <w:rPr>
          <w:bCs/>
          <w:color w:val="000000"/>
        </w:rPr>
        <w:t>rtificiale</w:t>
      </w:r>
      <w:r w:rsidR="00276F7D" w:rsidRPr="006343AB">
        <w:rPr>
          <w:bCs/>
          <w:color w:val="000000"/>
        </w:rPr>
        <w:t>.</w:t>
      </w:r>
    </w:p>
    <w:p w:rsidR="0036722C" w:rsidRPr="00093AE2" w:rsidRDefault="0036722C">
      <w:pPr>
        <w:ind w:left="709" w:right="656"/>
        <w:jc w:val="both"/>
        <w:rPr>
          <w:b/>
          <w:sz w:val="20"/>
          <w:szCs w:val="20"/>
        </w:rPr>
      </w:pPr>
    </w:p>
    <w:p w:rsidR="0036722C" w:rsidRPr="00093AE2" w:rsidRDefault="00EE3BA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127000</wp:posOffset>
                </wp:positionV>
                <wp:extent cx="5409565" cy="27305"/>
                <wp:effectExtent l="0" t="0" r="0" b="0"/>
                <wp:wrapTopAndBottom distT="0" distB="0"/>
                <wp:docPr id="1907140401" name="Rettangolo 1907140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980" y="3771110"/>
                          <a:ext cx="5400040" cy="17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4A6B" w:rsidRDefault="00924A6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id="Rettangolo 1907140401" o:spid="_x0000_s1027" style="position:absolute;margin-left:33pt;margin-top:10pt;width:425.95pt;height:2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" fillcolor="blue" stroked="f">
                <v:textbox inset="2.53958mm,2.53958mm,2.53958mm,2.53958mm">
                  <w:txbxContent>
                    <w:p w:rsidR="00924A6B" w:rsidRDefault="00924A6B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6722C" w:rsidRPr="00093AE2" w:rsidRDefault="0036722C">
      <w:pPr>
        <w:ind w:left="709" w:right="656"/>
        <w:jc w:val="both"/>
        <w:rPr>
          <w:sz w:val="28"/>
          <w:szCs w:val="28"/>
        </w:rPr>
      </w:pPr>
    </w:p>
    <w:p w:rsidR="0036722C" w:rsidRPr="00A52B53" w:rsidRDefault="00EE3BA7">
      <w:pPr>
        <w:spacing w:line="360" w:lineRule="auto"/>
        <w:ind w:left="709" w:right="656"/>
        <w:jc w:val="both"/>
        <w:rPr>
          <w:b/>
        </w:rPr>
      </w:pPr>
      <w:r w:rsidRPr="00A52B53">
        <w:rPr>
          <w:b/>
        </w:rPr>
        <w:t>1. Introduzione</w:t>
      </w:r>
      <w:r w:rsidR="006321AD" w:rsidRPr="00A52B53">
        <w:rPr>
          <w:b/>
        </w:rPr>
        <w:t xml:space="preserve"> </w:t>
      </w:r>
    </w:p>
    <w:p w:rsidR="00201306" w:rsidRDefault="006321AD" w:rsidP="006321AD">
      <w:pPr>
        <w:spacing w:line="360" w:lineRule="auto"/>
        <w:ind w:left="709" w:right="656"/>
        <w:jc w:val="both"/>
      </w:pPr>
      <w:r w:rsidRPr="001B0486">
        <w:t>Lo sviluppo dei sistemi tecnologici ha definito i nuovi paradigmi formativi nei diversi ambienti educativi e culturali. Le tecnologie avanzate, attraverso il coinvolgimento delle dimensioni emotive, cognitive, motorie e sensoriali dello studente, mostrano un elevato potenziale di successo nell’am</w:t>
      </w:r>
      <w:r w:rsidR="00093AE2" w:rsidRPr="001B0486">
        <w:t>bito del</w:t>
      </w:r>
      <w:r w:rsidR="008430DE">
        <w:t>l’</w:t>
      </w:r>
      <w:r w:rsidR="00093AE2" w:rsidRPr="001B0486">
        <w:t xml:space="preserve">apprendimento (Coppola, </w:t>
      </w:r>
      <w:proofErr w:type="spellStart"/>
      <w:r w:rsidRPr="001B0486">
        <w:t>Zanazzi</w:t>
      </w:r>
      <w:proofErr w:type="spellEnd"/>
      <w:r w:rsidR="00093AE2" w:rsidRPr="001B0486">
        <w:t>,</w:t>
      </w:r>
      <w:r w:rsidRPr="001B0486">
        <w:t xml:space="preserve"> 2021</w:t>
      </w:r>
      <w:r w:rsidR="00591C5D" w:rsidRPr="00B96602">
        <w:t>)</w:t>
      </w:r>
      <w:r w:rsidRPr="00B96602">
        <w:t>.</w:t>
      </w:r>
      <w:r w:rsidRPr="001B0486">
        <w:t xml:space="preserve"> </w:t>
      </w:r>
    </w:p>
    <w:p w:rsidR="00915202" w:rsidRDefault="00E8661F" w:rsidP="000F638B">
      <w:pPr>
        <w:spacing w:line="360" w:lineRule="auto"/>
        <w:ind w:left="709" w:right="656"/>
        <w:jc w:val="both"/>
        <w:rPr>
          <w:shd w:val="clear" w:color="auto" w:fill="FFFF00"/>
        </w:rPr>
      </w:pPr>
      <w:r>
        <w:t>Il tema dell’intelligenza artificiale (d’ora in avanti IA)</w:t>
      </w:r>
      <w:r w:rsidR="007E69EB">
        <w:t xml:space="preserve"> nei contesti educativi in ambito internazionale è indicato con l’acronimo AIE</w:t>
      </w:r>
      <w:r>
        <w:t>D (</w:t>
      </w:r>
      <w:r w:rsidR="00B06DC2">
        <w:t>dall’inglese “</w:t>
      </w:r>
      <w:proofErr w:type="spellStart"/>
      <w:r>
        <w:t>Artificial</w:t>
      </w:r>
      <w:proofErr w:type="spellEnd"/>
      <w:r>
        <w:t xml:space="preserve"> Intelligence In </w:t>
      </w:r>
      <w:proofErr w:type="spellStart"/>
      <w:r>
        <w:t>ED</w:t>
      </w:r>
      <w:r w:rsidR="007E69EB">
        <w:t>ucation</w:t>
      </w:r>
      <w:proofErr w:type="spellEnd"/>
      <w:r w:rsidR="00B06DC2">
        <w:t>”</w:t>
      </w:r>
      <w:r w:rsidR="007E69EB">
        <w:t xml:space="preserve">), annovera ormai un cospicuo numero di riviste specializzate che pubblicano </w:t>
      </w:r>
      <w:r w:rsidR="008D5431">
        <w:t xml:space="preserve">contributi </w:t>
      </w:r>
      <w:r w:rsidR="007E69EB">
        <w:t>solo su questo ar</w:t>
      </w:r>
      <w:r w:rsidR="008D5431">
        <w:t>gomento (Panciroli, Rivoltella, 2022)</w:t>
      </w:r>
      <w:r>
        <w:t xml:space="preserve">. </w:t>
      </w:r>
      <w:r w:rsidRPr="008D5431">
        <w:t xml:space="preserve">L’intelligenza artificiale </w:t>
      </w:r>
      <w:r w:rsidR="008D5431">
        <w:t>integrata ai processi apprendimento rappresenta</w:t>
      </w:r>
      <w:r w:rsidR="007E69EB" w:rsidRPr="008D5431">
        <w:t xml:space="preserve"> una nuova sfida per insegnanti ed educatori</w:t>
      </w:r>
      <w:r w:rsidR="007E69EB">
        <w:t xml:space="preserve"> </w:t>
      </w:r>
      <w:r w:rsidR="00227B88" w:rsidRPr="004B50DE">
        <w:t>(</w:t>
      </w:r>
      <w:r w:rsidR="004B50DE">
        <w:t>Larini, 2024</w:t>
      </w:r>
      <w:r w:rsidR="00227B88" w:rsidRPr="004B50DE">
        <w:t>)</w:t>
      </w:r>
      <w:r w:rsidR="004B50DE">
        <w:t>.</w:t>
      </w:r>
      <w:r w:rsidR="00227B88">
        <w:t xml:space="preserve"> </w:t>
      </w:r>
    </w:p>
    <w:p w:rsidR="00227B88" w:rsidRDefault="000F638B" w:rsidP="000F638B">
      <w:pPr>
        <w:spacing w:line="360" w:lineRule="auto"/>
        <w:ind w:left="709" w:right="656"/>
        <w:jc w:val="both"/>
      </w:pPr>
      <w:r>
        <w:lastRenderedPageBreak/>
        <w:t xml:space="preserve">Nell’attuale scenario formativo, si situa la metodologia didattica basata sulla </w:t>
      </w:r>
      <w:proofErr w:type="spellStart"/>
      <w:r>
        <w:t>gam</w:t>
      </w:r>
      <w:r w:rsidR="00207AE9">
        <w:t>ification</w:t>
      </w:r>
      <w:proofErr w:type="spellEnd"/>
      <w:r w:rsidR="00207AE9">
        <w:t xml:space="preserve"> (Vezzoli, </w:t>
      </w:r>
      <w:proofErr w:type="spellStart"/>
      <w:r w:rsidR="00207AE9">
        <w:t>Tovazzi</w:t>
      </w:r>
      <w:proofErr w:type="spellEnd"/>
      <w:r w:rsidR="00207AE9">
        <w:t>, 201</w:t>
      </w:r>
      <w:r>
        <w:t xml:space="preserve">8) che </w:t>
      </w:r>
      <w:r w:rsidR="006528A6">
        <w:t>includendo</w:t>
      </w:r>
      <w:r w:rsidR="00207AE9">
        <w:t xml:space="preserve"> l’intelligenza artificiale (IA</w:t>
      </w:r>
      <w:r>
        <w:t xml:space="preserve">) </w:t>
      </w:r>
      <w:r w:rsidRPr="001B0486">
        <w:t xml:space="preserve">consente di far </w:t>
      </w:r>
      <w:r w:rsidRPr="00B96602">
        <w:t>sperimentare allo studente esperienze uniche ed interessanti</w:t>
      </w:r>
      <w:r>
        <w:t xml:space="preserve"> </w:t>
      </w:r>
      <w:r w:rsidRPr="001B0486">
        <w:t xml:space="preserve">(Zia, </w:t>
      </w:r>
      <w:proofErr w:type="spellStart"/>
      <w:r w:rsidRPr="001B0486">
        <w:t>Hafeez</w:t>
      </w:r>
      <w:proofErr w:type="spellEnd"/>
      <w:r w:rsidRPr="001B0486">
        <w:t>, 2023</w:t>
      </w:r>
      <w:r>
        <w:t>)</w:t>
      </w:r>
      <w:r w:rsidR="00276F7D">
        <w:t>.</w:t>
      </w:r>
    </w:p>
    <w:p w:rsidR="00227B88" w:rsidRPr="001B0486" w:rsidRDefault="00227B88" w:rsidP="008D5431">
      <w:pPr>
        <w:spacing w:line="360" w:lineRule="auto"/>
        <w:ind w:right="656"/>
        <w:jc w:val="both"/>
      </w:pPr>
    </w:p>
    <w:p w:rsidR="00B96602" w:rsidRPr="00A52B53" w:rsidRDefault="001B0486" w:rsidP="004B50DE">
      <w:pPr>
        <w:spacing w:line="360" w:lineRule="auto"/>
        <w:ind w:left="709" w:right="656"/>
        <w:jc w:val="both"/>
        <w:rPr>
          <w:b/>
        </w:rPr>
      </w:pPr>
      <w:r w:rsidRPr="00A52B53">
        <w:rPr>
          <w:b/>
        </w:rPr>
        <w:t>2.</w:t>
      </w:r>
      <w:r w:rsidR="00EB6880" w:rsidRPr="00A52B53">
        <w:rPr>
          <w:b/>
        </w:rPr>
        <w:t xml:space="preserve"> </w:t>
      </w:r>
      <w:r w:rsidR="00B96602" w:rsidRPr="00A52B53">
        <w:rPr>
          <w:b/>
        </w:rPr>
        <w:t xml:space="preserve">La metodologia didattica della </w:t>
      </w:r>
      <w:proofErr w:type="spellStart"/>
      <w:r w:rsidR="00B96602" w:rsidRPr="00A52B53">
        <w:rPr>
          <w:b/>
          <w:i/>
        </w:rPr>
        <w:t>gamification</w:t>
      </w:r>
      <w:proofErr w:type="spellEnd"/>
      <w:r w:rsidR="00B96602" w:rsidRPr="00A52B53">
        <w:rPr>
          <w:b/>
        </w:rPr>
        <w:t xml:space="preserve"> in sinergia con </w:t>
      </w:r>
      <w:r w:rsidR="00926CA1" w:rsidRPr="00A52B53">
        <w:rPr>
          <w:b/>
        </w:rPr>
        <w:t>l’i</w:t>
      </w:r>
      <w:r w:rsidR="003B241F" w:rsidRPr="00A52B53">
        <w:rPr>
          <w:b/>
        </w:rPr>
        <w:t>ntelligenza artificiale</w:t>
      </w:r>
    </w:p>
    <w:p w:rsidR="00B96602" w:rsidRPr="00E8661F" w:rsidRDefault="00B96602" w:rsidP="00B96602">
      <w:pPr>
        <w:spacing w:line="360" w:lineRule="auto"/>
        <w:ind w:left="709" w:right="656"/>
        <w:jc w:val="both"/>
      </w:pPr>
      <w:r w:rsidRPr="00DE14F3">
        <w:t xml:space="preserve">La </w:t>
      </w:r>
      <w:proofErr w:type="spellStart"/>
      <w:r w:rsidRPr="00DE14F3">
        <w:rPr>
          <w:i/>
        </w:rPr>
        <w:t>gamification</w:t>
      </w:r>
      <w:proofErr w:type="spellEnd"/>
      <w:r w:rsidRPr="00DE14F3">
        <w:t xml:space="preserve"> nell’educazione emerge come un’area di ricerca in </w:t>
      </w:r>
      <w:r w:rsidR="003B241F" w:rsidRPr="00DE14F3">
        <w:t>crescita</w:t>
      </w:r>
      <w:r w:rsidRPr="00DE14F3">
        <w:t xml:space="preserve">, con </w:t>
      </w:r>
      <w:r w:rsidR="003B241F" w:rsidRPr="00DE14F3">
        <w:t>molte</w:t>
      </w:r>
      <w:r w:rsidRPr="00DE14F3">
        <w:t xml:space="preserve"> pubblicazioni che escono ogni anno (</w:t>
      </w:r>
      <w:proofErr w:type="spellStart"/>
      <w:r w:rsidRPr="00DE14F3">
        <w:t>Swacha</w:t>
      </w:r>
      <w:proofErr w:type="spellEnd"/>
      <w:r w:rsidRPr="00DE14F3">
        <w:t>, 2021)</w:t>
      </w:r>
      <w:r w:rsidR="003B241F" w:rsidRPr="00DE14F3">
        <w:t>,</w:t>
      </w:r>
      <w:r w:rsidRPr="00DE14F3">
        <w:t xml:space="preserve"> mentre la competenza digitale diventa </w:t>
      </w:r>
      <w:r w:rsidR="003B241F" w:rsidRPr="00DE14F3">
        <w:t>necessaria</w:t>
      </w:r>
      <w:r w:rsidRPr="00DE14F3">
        <w:t xml:space="preserve"> per </w:t>
      </w:r>
      <w:r w:rsidR="003B241F" w:rsidRPr="00DE14F3">
        <w:t>docenti</w:t>
      </w:r>
      <w:r w:rsidRPr="00DE14F3">
        <w:t xml:space="preserve"> e personale in formazione da incorporare nello sviluppo professionale degli insegnanti, compresa la formaz</w:t>
      </w:r>
      <w:r w:rsidR="00E8661F" w:rsidRPr="00DE14F3">
        <w:t>ione iniziale degli insegnanti</w:t>
      </w:r>
      <w:r w:rsidRPr="00DE14F3">
        <w:t xml:space="preserve"> </w:t>
      </w:r>
      <w:r w:rsidR="00121019" w:rsidRPr="00DE14F3">
        <w:t xml:space="preserve">(Massaro, Albano, </w:t>
      </w:r>
      <w:r w:rsidRPr="00DE14F3">
        <w:t>Ascione</w:t>
      </w:r>
      <w:r w:rsidR="00121019" w:rsidRPr="00DE14F3">
        <w:t>, 20</w:t>
      </w:r>
      <w:r w:rsidR="00DE14F3" w:rsidRPr="00DE14F3">
        <w:t>23</w:t>
      </w:r>
      <w:r w:rsidRPr="00DE14F3">
        <w:t>)</w:t>
      </w:r>
      <w:r w:rsidR="00C33144" w:rsidRPr="00DE14F3">
        <w:t>.</w:t>
      </w:r>
    </w:p>
    <w:p w:rsidR="0049594D" w:rsidRPr="001B0486" w:rsidRDefault="006321AD" w:rsidP="00C33144">
      <w:pPr>
        <w:spacing w:line="360" w:lineRule="auto"/>
        <w:ind w:left="709" w:right="656"/>
        <w:jc w:val="both"/>
      </w:pPr>
      <w:r w:rsidRPr="001B0486">
        <w:t>La metodologia didattica basata sull’utiliz</w:t>
      </w:r>
      <w:r w:rsidR="00093AE2" w:rsidRPr="001B0486">
        <w:t xml:space="preserve">zo della </w:t>
      </w:r>
      <w:proofErr w:type="spellStart"/>
      <w:r w:rsidR="00093AE2" w:rsidRPr="001B0486">
        <w:rPr>
          <w:i/>
        </w:rPr>
        <w:t>gamification</w:t>
      </w:r>
      <w:proofErr w:type="spellEnd"/>
      <w:r w:rsidR="00093AE2" w:rsidRPr="001B0486">
        <w:t xml:space="preserve"> (</w:t>
      </w:r>
      <w:proofErr w:type="spellStart"/>
      <w:r w:rsidR="00093AE2" w:rsidRPr="001B0486">
        <w:t>Dettori</w:t>
      </w:r>
      <w:proofErr w:type="spellEnd"/>
      <w:r w:rsidR="00093AE2" w:rsidRPr="001B0486">
        <w:t>,</w:t>
      </w:r>
      <w:r w:rsidRPr="001B0486">
        <w:t xml:space="preserve"> </w:t>
      </w:r>
      <w:proofErr w:type="spellStart"/>
      <w:r w:rsidRPr="001B0486">
        <w:t>Letteri</w:t>
      </w:r>
      <w:proofErr w:type="spellEnd"/>
      <w:r w:rsidRPr="001B0486">
        <w:t xml:space="preserve">, 2021)  </w:t>
      </w:r>
      <w:r w:rsidR="0049594D" w:rsidRPr="001B0486">
        <w:t xml:space="preserve"> </w:t>
      </w:r>
    </w:p>
    <w:p w:rsidR="00093AE2" w:rsidRPr="001B0486" w:rsidRDefault="0049594D" w:rsidP="00C33144">
      <w:pPr>
        <w:spacing w:line="360" w:lineRule="auto"/>
        <w:ind w:left="709" w:right="656"/>
        <w:jc w:val="both"/>
      </w:pPr>
      <w:r w:rsidRPr="001B0486">
        <w:t xml:space="preserve">consente di vivere </w:t>
      </w:r>
      <w:r w:rsidR="00093AE2" w:rsidRPr="001B0486">
        <w:t>un’</w:t>
      </w:r>
      <w:r w:rsidRPr="001B0486">
        <w:t xml:space="preserve">esperienza diretta in cui l’educando è coinvolto attivamente richiamando al concetto del </w:t>
      </w:r>
      <w:proofErr w:type="spellStart"/>
      <w:r w:rsidRPr="00E107F2">
        <w:rPr>
          <w:i/>
        </w:rPr>
        <w:t>learning</w:t>
      </w:r>
      <w:proofErr w:type="spellEnd"/>
      <w:r w:rsidRPr="00E107F2">
        <w:rPr>
          <w:i/>
        </w:rPr>
        <w:t xml:space="preserve"> by </w:t>
      </w:r>
      <w:proofErr w:type="spellStart"/>
      <w:r w:rsidRPr="00E107F2">
        <w:rPr>
          <w:i/>
        </w:rPr>
        <w:t>doing</w:t>
      </w:r>
      <w:proofErr w:type="spellEnd"/>
      <w:r w:rsidR="00093AE2" w:rsidRPr="001B0486">
        <w:t xml:space="preserve"> (imparare facendo) (Gabbi, Gaggioli, </w:t>
      </w:r>
      <w:r w:rsidR="006321AD" w:rsidRPr="001B0486">
        <w:t>Ranieri</w:t>
      </w:r>
      <w:r w:rsidR="00093AE2" w:rsidRPr="001B0486">
        <w:t>,</w:t>
      </w:r>
      <w:r w:rsidR="006321AD" w:rsidRPr="001B0486">
        <w:t xml:space="preserve"> 2023). Il gioco ha da sempre suscitato l’inte</w:t>
      </w:r>
      <w:r w:rsidR="00093AE2" w:rsidRPr="001B0486">
        <w:t>resse di studiosi afferenti a</w:t>
      </w:r>
      <w:r w:rsidR="006321AD" w:rsidRPr="001B0486">
        <w:t xml:space="preserve"> diverse aree di studio</w:t>
      </w:r>
      <w:r w:rsidR="00093AE2" w:rsidRPr="001B0486">
        <w:t>,</w:t>
      </w:r>
      <w:r w:rsidR="006321AD" w:rsidRPr="001B0486">
        <w:t xml:space="preserve"> attirando l’attenzione di antropologi (Huizinga, 1938), sociologi (</w:t>
      </w:r>
      <w:proofErr w:type="spellStart"/>
      <w:r w:rsidR="006321AD" w:rsidRPr="001B0486">
        <w:t>Caillois</w:t>
      </w:r>
      <w:proofErr w:type="spellEnd"/>
      <w:r w:rsidR="006321AD" w:rsidRPr="001B0486">
        <w:t>, 1967), psicologi (Freud, 1920; Piaget, 1955; Erikson, 1963; Winnicott, 1991), pedago</w:t>
      </w:r>
      <w:r w:rsidR="00EB6880">
        <w:t xml:space="preserve">gisti (Montessori, 1970; Dewey, </w:t>
      </w:r>
      <w:r w:rsidR="006321AD" w:rsidRPr="001B0486">
        <w:t>1938) e filosofi (Fink, 1969) sia per quanto riguarda la sua funzione sociale e cognitiva sia per quanto riguarda la sorprendente spinta motivazionale gen</w:t>
      </w:r>
      <w:r w:rsidR="00093AE2" w:rsidRPr="001B0486">
        <w:t xml:space="preserve">erativa che investe il discente (Gaggioli, Ranieri, </w:t>
      </w:r>
      <w:r w:rsidR="006321AD" w:rsidRPr="001B0486">
        <w:t>2023). La ricerca teorica e pratica</w:t>
      </w:r>
      <w:r w:rsidR="00093AE2" w:rsidRPr="001B0486">
        <w:t>,</w:t>
      </w:r>
      <w:r w:rsidR="006321AD" w:rsidRPr="001B0486">
        <w:t xml:space="preserve"> a livello nazionale ed internazionale</w:t>
      </w:r>
      <w:r w:rsidR="00093AE2" w:rsidRPr="001B0486">
        <w:t>,</w:t>
      </w:r>
      <w:r w:rsidR="006321AD" w:rsidRPr="001B0486">
        <w:t xml:space="preserve"> si è arricchita di </w:t>
      </w:r>
      <w:r w:rsidR="00093AE2" w:rsidRPr="001B0486">
        <w:t>numerosi contributi circa l’</w:t>
      </w:r>
      <w:r w:rsidR="006321AD" w:rsidRPr="001B0486">
        <w:t>applicazione della dimensione ludica in campo formativo che sempre in modo crescente fanno riferimento a modelli di apprendimento centrati sul gioco. (Sartori &amp; Gatti, 2013; Nesti, 2017; Frison &amp; Menichetti, 2020).</w:t>
      </w:r>
    </w:p>
    <w:p w:rsidR="006321AD" w:rsidRDefault="006321AD" w:rsidP="007E69EB">
      <w:pPr>
        <w:spacing w:line="360" w:lineRule="auto"/>
        <w:ind w:left="709" w:right="656"/>
        <w:jc w:val="both"/>
      </w:pPr>
      <w:r w:rsidRPr="001B0486">
        <w:t>Il gioco è un potente strumento per favorire lo sviluppo cognitivo (Piaget, 1969) e assume la sua centralità nei processi di apprendimento del bambino. Il grande valore del gioco è da rintracciare nell’essere una forma di “metacomunicazione”, dove l’essenza del gioco più che un’azione o un atto riguarda una cornice all’interno della quale gli atti o le azioni si compiono (Bateson, 1972) determinando l’apprendimento stesso (Bobbio, 2020). Il modello pedagogico dell’apprend</w:t>
      </w:r>
      <w:r w:rsidR="001B0486" w:rsidRPr="001B0486">
        <w:t xml:space="preserve">imento basato sulla </w:t>
      </w:r>
      <w:proofErr w:type="spellStart"/>
      <w:r w:rsidR="001B0486" w:rsidRPr="001B0486">
        <w:rPr>
          <w:i/>
        </w:rPr>
        <w:t>gamification</w:t>
      </w:r>
      <w:proofErr w:type="spellEnd"/>
      <w:r w:rsidR="001B0486" w:rsidRPr="001B0486">
        <w:t>, intesa</w:t>
      </w:r>
      <w:r w:rsidRPr="001B0486">
        <w:t xml:space="preserve"> come </w:t>
      </w:r>
      <w:r w:rsidR="001B0486" w:rsidRPr="001B0486">
        <w:t xml:space="preserve">insieme di </w:t>
      </w:r>
      <w:r w:rsidRPr="001B0486">
        <w:t xml:space="preserve">attività </w:t>
      </w:r>
      <w:r w:rsidR="008D5431">
        <w:t>digitali interattive</w:t>
      </w:r>
      <w:r w:rsidR="001B0486" w:rsidRPr="008D5431">
        <w:t>,</w:t>
      </w:r>
      <w:r w:rsidR="008D5431">
        <w:t xml:space="preserve"> </w:t>
      </w:r>
      <w:r w:rsidR="001B0486" w:rsidRPr="001B0486">
        <w:t>consente</w:t>
      </w:r>
      <w:r w:rsidRPr="001B0486">
        <w:t xml:space="preserve"> agli studenti di vivere e </w:t>
      </w:r>
      <w:r w:rsidRPr="00D77524">
        <w:t>sperimentare esperienze virtuali coinvolgenti e motivanti</w:t>
      </w:r>
      <w:r w:rsidRPr="001B0486">
        <w:t xml:space="preserve">. </w:t>
      </w:r>
      <w:r w:rsidR="004B50DE">
        <w:t>In particolare, l’intelligenza a</w:t>
      </w:r>
      <w:r w:rsidR="001B0486" w:rsidRPr="001B0486">
        <w:t xml:space="preserve">rtificiale, </w:t>
      </w:r>
      <w:r w:rsidRPr="001B0486">
        <w:t xml:space="preserve">può arricchire </w:t>
      </w:r>
      <w:r w:rsidR="001B0486" w:rsidRPr="001B0486">
        <w:t xml:space="preserve">ulteriormente </w:t>
      </w:r>
      <w:r w:rsidRPr="001B0486">
        <w:t>il potenzia</w:t>
      </w:r>
      <w:r w:rsidR="001B0486" w:rsidRPr="001B0486">
        <w:t xml:space="preserve">le didattico </w:t>
      </w:r>
      <w:r w:rsidR="00EB6880">
        <w:t xml:space="preserve">della </w:t>
      </w:r>
      <w:proofErr w:type="spellStart"/>
      <w:r w:rsidR="00EB6880" w:rsidRPr="00EB6880">
        <w:rPr>
          <w:i/>
        </w:rPr>
        <w:t>gamification</w:t>
      </w:r>
      <w:proofErr w:type="spellEnd"/>
      <w:r w:rsidR="00EB6880">
        <w:t xml:space="preserve"> e dei giochi </w:t>
      </w:r>
      <w:r w:rsidRPr="001B0486">
        <w:t xml:space="preserve">(Zia, </w:t>
      </w:r>
      <w:proofErr w:type="spellStart"/>
      <w:r w:rsidRPr="001B0486">
        <w:t>Hafeez</w:t>
      </w:r>
      <w:proofErr w:type="spellEnd"/>
      <w:r w:rsidRPr="001B0486">
        <w:t>,</w:t>
      </w:r>
      <w:r w:rsidR="004B50DE">
        <w:t xml:space="preserve"> 2023). Il ruolo dell'intelligenza a</w:t>
      </w:r>
      <w:r w:rsidR="001B0486" w:rsidRPr="001B0486">
        <w:t>rtificiale</w:t>
      </w:r>
      <w:r w:rsidRPr="001B0486">
        <w:t xml:space="preserve"> nell'educazione può rivoluzionare il modo </w:t>
      </w:r>
      <w:r w:rsidR="001B0486" w:rsidRPr="001B0486">
        <w:t>in cui impariamo e insegniamo, consentendo di progettare un apprendimento personalizzato</w:t>
      </w:r>
      <w:r w:rsidR="00121019">
        <w:t xml:space="preserve"> </w:t>
      </w:r>
      <w:r w:rsidR="00EB6880">
        <w:t>(</w:t>
      </w:r>
      <w:proofErr w:type="spellStart"/>
      <w:r w:rsidR="00EB6880">
        <w:t>Minz</w:t>
      </w:r>
      <w:proofErr w:type="spellEnd"/>
      <w:r w:rsidR="00EB6880">
        <w:t>, Balani</w:t>
      </w:r>
      <w:r w:rsidR="001B0486" w:rsidRPr="001B0486">
        <w:t>,</w:t>
      </w:r>
      <w:r w:rsidR="00EB6880">
        <w:t xml:space="preserve"> 2023),</w:t>
      </w:r>
      <w:r w:rsidRPr="001B0486">
        <w:t xml:space="preserve"> </w:t>
      </w:r>
      <w:r w:rsidR="00EB6880" w:rsidRPr="00EB6880">
        <w:t>adattando a</w:t>
      </w:r>
      <w:r w:rsidRPr="00EB6880">
        <w:t xml:space="preserve">gli stili di apprendimento </w:t>
      </w:r>
      <w:r w:rsidR="00EB6880" w:rsidRPr="00EB6880">
        <w:t>degli alunni</w:t>
      </w:r>
      <w:r w:rsidRPr="00EB6880">
        <w:t xml:space="preserve"> </w:t>
      </w:r>
      <w:r w:rsidR="00EB6880">
        <w:t xml:space="preserve">e </w:t>
      </w:r>
      <w:r w:rsidRPr="00EB6880">
        <w:t xml:space="preserve">restituendo feedback per </w:t>
      </w:r>
      <w:r w:rsidR="00EB6880">
        <w:t>migliorare le</w:t>
      </w:r>
      <w:r w:rsidR="001B0486" w:rsidRPr="00EB6880">
        <w:t xml:space="preserve"> performance (Zia, </w:t>
      </w:r>
      <w:proofErr w:type="spellStart"/>
      <w:r w:rsidRPr="00EB6880">
        <w:t>Hafeez</w:t>
      </w:r>
      <w:proofErr w:type="spellEnd"/>
      <w:r w:rsidR="001B0486" w:rsidRPr="00EB6880">
        <w:t>,</w:t>
      </w:r>
      <w:r w:rsidRPr="00EB6880">
        <w:t xml:space="preserve"> 2023)</w:t>
      </w:r>
      <w:r w:rsidR="00CB0E4B" w:rsidRPr="00EB6880">
        <w:t>.</w:t>
      </w:r>
      <w:r w:rsidR="00CB0E4B" w:rsidRPr="001B0486">
        <w:t xml:space="preserve"> Prendere in considerazione i diversi stili di apprendimento degli studenti è importante </w:t>
      </w:r>
      <w:r w:rsidR="001B0486" w:rsidRPr="001B0486">
        <w:t>perché</w:t>
      </w:r>
      <w:r w:rsidR="00CB0E4B" w:rsidRPr="001B0486">
        <w:t xml:space="preserve"> secondo il </w:t>
      </w:r>
      <w:r w:rsidR="00CB0E4B" w:rsidRPr="00EB6880">
        <w:t xml:space="preserve">Center for </w:t>
      </w:r>
      <w:proofErr w:type="spellStart"/>
      <w:r w:rsidR="00CB0E4B" w:rsidRPr="00EB6880">
        <w:t>Teaching</w:t>
      </w:r>
      <w:proofErr w:type="spellEnd"/>
      <w:r w:rsidR="00CB0E4B" w:rsidRPr="00EB6880">
        <w:t xml:space="preserve"> </w:t>
      </w:r>
      <w:proofErr w:type="spellStart"/>
      <w:r w:rsidR="00CB0E4B" w:rsidRPr="00EB6880">
        <w:t>Excellence</w:t>
      </w:r>
      <w:proofErr w:type="spellEnd"/>
      <w:r w:rsidR="00CB0E4B" w:rsidRPr="001B0486">
        <w:t xml:space="preserve"> della </w:t>
      </w:r>
      <w:proofErr w:type="spellStart"/>
      <w:r w:rsidR="00CB0E4B" w:rsidRPr="001B0486">
        <w:t>Cornell</w:t>
      </w:r>
      <w:proofErr w:type="spellEnd"/>
      <w:r w:rsidR="00CB0E4B" w:rsidRPr="001B0486">
        <w:t xml:space="preserve"> University</w:t>
      </w:r>
      <w:r w:rsidR="001B0486" w:rsidRPr="001B0486">
        <w:t>,</w:t>
      </w:r>
      <w:r w:rsidR="00CB0E4B" w:rsidRPr="001B0486">
        <w:t xml:space="preserve"> gli studenti elaborano e comprendono le infor</w:t>
      </w:r>
      <w:r w:rsidR="00EB6880">
        <w:t>mazioni in vari modi, e variare</w:t>
      </w:r>
      <w:r w:rsidR="00CB0E4B" w:rsidRPr="001B0486">
        <w:t xml:space="preserve"> le strategie di insegnamento e le attività in aula </w:t>
      </w:r>
      <w:r w:rsidR="00EB6880">
        <w:t>rispondendo ai diversi stili di apprendimento, può portare gli studenti ad un coinvolgimento maggiore</w:t>
      </w:r>
      <w:r w:rsidR="000E7BD1">
        <w:t xml:space="preserve"> (Falcinelli, Gaggioli, Capponi, 2016)</w:t>
      </w:r>
      <w:r w:rsidR="00CB0E4B" w:rsidRPr="001B0486">
        <w:t>.</w:t>
      </w:r>
      <w:r w:rsidR="00EB6880" w:rsidRPr="00EB6880">
        <w:t xml:space="preserve"> </w:t>
      </w:r>
      <w:r w:rsidR="00DE14F3">
        <w:t xml:space="preserve">Gli stili di apprendimento possono essere molto utili ai docenti ad impostare un apprendimento stimolante, evitando di assumere un metodo univoco bensì </w:t>
      </w:r>
      <w:r w:rsidR="008D5431">
        <w:t xml:space="preserve">predisponendo un contesto che possa permettere agli studenti di funzionare al meglio delle loro possibilità, valorizzando </w:t>
      </w:r>
      <w:r w:rsidR="00DE14F3">
        <w:t>le</w:t>
      </w:r>
      <w:r w:rsidR="008D5431">
        <w:t xml:space="preserve"> loro</w:t>
      </w:r>
      <w:r w:rsidR="00DE14F3">
        <w:t xml:space="preserve"> potenzialità</w:t>
      </w:r>
      <w:r w:rsidR="008D5431">
        <w:t xml:space="preserve"> e dando luogo ad una educazione personalizzata, rispettosa delle differenze individuali</w:t>
      </w:r>
      <w:r w:rsidR="00DE14F3">
        <w:t xml:space="preserve"> (La Mar</w:t>
      </w:r>
      <w:r w:rsidR="008D5431">
        <w:t xml:space="preserve">ca, Cappuccio, 2020). </w:t>
      </w:r>
    </w:p>
    <w:p w:rsidR="000E7BD1" w:rsidRPr="001B0486" w:rsidRDefault="000E7BD1" w:rsidP="00EB6880">
      <w:pPr>
        <w:spacing w:line="360" w:lineRule="auto"/>
        <w:ind w:left="709" w:right="656"/>
        <w:jc w:val="both"/>
      </w:pPr>
    </w:p>
    <w:p w:rsidR="0049594D" w:rsidRPr="00A52B53" w:rsidRDefault="0049594D" w:rsidP="0049594D">
      <w:pPr>
        <w:rPr>
          <w:b/>
          <w:bCs/>
        </w:rPr>
      </w:pPr>
      <w:r w:rsidRPr="001B0486">
        <w:t xml:space="preserve">         </w:t>
      </w:r>
      <w:r w:rsidRPr="00276F7D">
        <w:t xml:space="preserve">   </w:t>
      </w:r>
      <w:r w:rsidRPr="00A52B53">
        <w:rPr>
          <w:b/>
        </w:rPr>
        <w:t xml:space="preserve">3. </w:t>
      </w:r>
      <w:r w:rsidRPr="00A52B53">
        <w:rPr>
          <w:b/>
          <w:bCs/>
        </w:rPr>
        <w:t xml:space="preserve">Quale </w:t>
      </w:r>
      <w:r w:rsidR="00201306" w:rsidRPr="00A52B53">
        <w:rPr>
          <w:b/>
          <w:bCs/>
        </w:rPr>
        <w:t>sinergia/</w:t>
      </w:r>
      <w:r w:rsidR="00A87336" w:rsidRPr="00A52B53">
        <w:rPr>
          <w:b/>
          <w:bCs/>
        </w:rPr>
        <w:t>connessione</w:t>
      </w:r>
      <w:r w:rsidRPr="00A52B53">
        <w:rPr>
          <w:b/>
          <w:bCs/>
        </w:rPr>
        <w:t xml:space="preserve"> tra </w:t>
      </w:r>
      <w:proofErr w:type="spellStart"/>
      <w:r w:rsidRPr="00A52B53">
        <w:rPr>
          <w:b/>
          <w:bCs/>
          <w:i/>
        </w:rPr>
        <w:t>gamification</w:t>
      </w:r>
      <w:proofErr w:type="spellEnd"/>
      <w:r w:rsidR="00276F7D" w:rsidRPr="00A52B53">
        <w:rPr>
          <w:b/>
          <w:bCs/>
        </w:rPr>
        <w:t xml:space="preserve"> e intelligenza </w:t>
      </w:r>
      <w:proofErr w:type="gramStart"/>
      <w:r w:rsidR="00276F7D" w:rsidRPr="00A52B53">
        <w:rPr>
          <w:b/>
          <w:bCs/>
        </w:rPr>
        <w:t>ar</w:t>
      </w:r>
      <w:r w:rsidRPr="00A52B53">
        <w:rPr>
          <w:b/>
          <w:bCs/>
        </w:rPr>
        <w:t>tificiale ?</w:t>
      </w:r>
      <w:proofErr w:type="gramEnd"/>
      <w:r w:rsidRPr="00A52B53">
        <w:rPr>
          <w:b/>
          <w:bCs/>
        </w:rPr>
        <w:t xml:space="preserve"> </w:t>
      </w:r>
    </w:p>
    <w:p w:rsidR="0049594D" w:rsidRPr="001B0486" w:rsidRDefault="0049594D" w:rsidP="0049594D">
      <w:pPr>
        <w:rPr>
          <w:b/>
          <w:bCs/>
        </w:rPr>
      </w:pPr>
    </w:p>
    <w:p w:rsidR="0049594D" w:rsidRPr="001B0486" w:rsidRDefault="0049594D" w:rsidP="0049594D">
      <w:pPr>
        <w:spacing w:line="360" w:lineRule="auto"/>
        <w:ind w:left="709" w:right="656"/>
        <w:jc w:val="both"/>
      </w:pPr>
      <w:r w:rsidRPr="001B0486">
        <w:t xml:space="preserve">Nell’attuale panorama educativo, la combinazione </w:t>
      </w:r>
      <w:r w:rsidR="004B50DE">
        <w:t xml:space="preserve">di IA </w:t>
      </w:r>
      <w:r w:rsidRPr="001B0486">
        <w:t xml:space="preserve">e </w:t>
      </w:r>
      <w:proofErr w:type="spellStart"/>
      <w:r w:rsidRPr="000E7BD1">
        <w:rPr>
          <w:i/>
        </w:rPr>
        <w:t>gamification</w:t>
      </w:r>
      <w:proofErr w:type="spellEnd"/>
      <w:r w:rsidR="000E7BD1" w:rsidRPr="000E7BD1">
        <w:t>,</w:t>
      </w:r>
      <w:r w:rsidRPr="001B0486">
        <w:t xml:space="preserve"> emerge come una potente soluzione alle sfide educative odierne. In relazione alla personalizzazione degli apprendimenti, a</w:t>
      </w:r>
      <w:r w:rsidR="00EC738E" w:rsidRPr="001B0486">
        <w:t>d</w:t>
      </w:r>
      <w:r w:rsidRPr="001B0486">
        <w:t xml:space="preserve"> esempio, da diversi studi (</w:t>
      </w:r>
      <w:proofErr w:type="spellStart"/>
      <w:r w:rsidRPr="001B0486">
        <w:t>Gonzàlez</w:t>
      </w:r>
      <w:proofErr w:type="spellEnd"/>
      <w:r w:rsidR="000E7BD1">
        <w:t xml:space="preserve">, </w:t>
      </w:r>
      <w:r w:rsidR="00926CA1">
        <w:t>2016;</w:t>
      </w:r>
      <w:r w:rsidRPr="001B0486">
        <w:t xml:space="preserve"> </w:t>
      </w:r>
      <w:proofErr w:type="spellStart"/>
      <w:r w:rsidRPr="001B0486">
        <w:t>Bennani</w:t>
      </w:r>
      <w:proofErr w:type="spellEnd"/>
      <w:r w:rsidRPr="001B0486">
        <w:t>, 2022</w:t>
      </w:r>
      <w:r w:rsidR="00926CA1">
        <w:t>;</w:t>
      </w:r>
      <w:r w:rsidR="000E7BD1">
        <w:t xml:space="preserve"> Sayed, 2023</w:t>
      </w:r>
      <w:r w:rsidRPr="001B0486">
        <w:t xml:space="preserve">) è emerso che la </w:t>
      </w:r>
      <w:proofErr w:type="spellStart"/>
      <w:r w:rsidRPr="000E7BD1">
        <w:rPr>
          <w:i/>
        </w:rPr>
        <w:t>gamification</w:t>
      </w:r>
      <w:proofErr w:type="spellEnd"/>
      <w:r w:rsidRPr="001B0486">
        <w:t xml:space="preserve"> gioca un ruolo nella m</w:t>
      </w:r>
      <w:r w:rsidR="004B50DE">
        <w:t xml:space="preserve">otivazione intrinseca, rendendo </w:t>
      </w:r>
      <w:r w:rsidRPr="001B0486">
        <w:t>l'apprendimento coinvolgente e appagante</w:t>
      </w:r>
      <w:r w:rsidR="000E7BD1">
        <w:t xml:space="preserve"> ma soprattutto rafforzando l’impegno degli studenti. Tuttavia, è </w:t>
      </w:r>
      <w:r w:rsidR="004B50DE">
        <w:t>l’intelligenza a</w:t>
      </w:r>
      <w:r w:rsidRPr="001B0486">
        <w:t>rtificiale che permette di anal</w:t>
      </w:r>
      <w:r w:rsidR="000E7BD1">
        <w:t>izzare ingenti quantità di dati, consentendo ai</w:t>
      </w:r>
      <w:r w:rsidRPr="001B0486">
        <w:t xml:space="preserve"> doc</w:t>
      </w:r>
      <w:r w:rsidR="000E7BD1">
        <w:t>enti</w:t>
      </w:r>
      <w:r w:rsidRPr="001B0486">
        <w:t xml:space="preserve"> di progettare attività </w:t>
      </w:r>
      <w:r w:rsidR="00EC738E" w:rsidRPr="001B0486">
        <w:t xml:space="preserve">ludiche, </w:t>
      </w:r>
      <w:r w:rsidRPr="001B0486">
        <w:t>educati</w:t>
      </w:r>
      <w:r w:rsidR="000E7BD1">
        <w:t>ve e didattiche personalizzate (</w:t>
      </w:r>
      <w:proofErr w:type="spellStart"/>
      <w:r w:rsidR="000E7BD1">
        <w:t>Kothawale</w:t>
      </w:r>
      <w:proofErr w:type="spellEnd"/>
      <w:r w:rsidR="000E7BD1">
        <w:t xml:space="preserve">, </w:t>
      </w:r>
      <w:proofErr w:type="spellStart"/>
      <w:r w:rsidRPr="001B0486">
        <w:t>Jamsandekar</w:t>
      </w:r>
      <w:proofErr w:type="spellEnd"/>
      <w:r w:rsidR="000E7BD1">
        <w:t>,</w:t>
      </w:r>
      <w:r w:rsidRPr="001B0486">
        <w:t xml:space="preserve"> 2023)</w:t>
      </w:r>
      <w:r w:rsidR="004B50DE">
        <w:t>. L’intelligenza a</w:t>
      </w:r>
      <w:r w:rsidR="000E7BD1">
        <w:t>rtificiale</w:t>
      </w:r>
      <w:r w:rsidR="00A87336" w:rsidRPr="001B0486">
        <w:t xml:space="preserve"> </w:t>
      </w:r>
      <w:r w:rsidRPr="001B0486">
        <w:t>garantisce feedback immediati agli studenti, t</w:t>
      </w:r>
      <w:r w:rsidR="000E7BD1">
        <w:t>utto in un contesto “</w:t>
      </w:r>
      <w:proofErr w:type="spellStart"/>
      <w:r w:rsidR="000E7BD1" w:rsidRPr="007260E2">
        <w:rPr>
          <w:i/>
        </w:rPr>
        <w:t>gamified</w:t>
      </w:r>
      <w:proofErr w:type="spellEnd"/>
      <w:r w:rsidR="000E7BD1">
        <w:t>” (</w:t>
      </w:r>
      <w:proofErr w:type="spellStart"/>
      <w:r w:rsidR="000E7BD1">
        <w:t>Minz</w:t>
      </w:r>
      <w:proofErr w:type="spellEnd"/>
      <w:r w:rsidR="000E7BD1">
        <w:t xml:space="preserve">, Balani, </w:t>
      </w:r>
      <w:r w:rsidRPr="001B0486">
        <w:t xml:space="preserve">2023).  Questo non solo alleggerisce il carico per gli insegnanti, permettendo loro di concentrarsi su aspetti critici come </w:t>
      </w:r>
      <w:r w:rsidR="000E7BD1">
        <w:t xml:space="preserve">la </w:t>
      </w:r>
      <w:r w:rsidRPr="001B0486">
        <w:t>pianificazione delle lezioni e l'impegno degli studenti, ma elimina anche l’errore umano nelle valutazioni.</w:t>
      </w:r>
      <w:r w:rsidR="00A87336" w:rsidRPr="001B0486">
        <w:t xml:space="preserve"> </w:t>
      </w:r>
      <w:r w:rsidRPr="00915202">
        <w:t xml:space="preserve">Il </w:t>
      </w:r>
      <w:r w:rsidR="00915202">
        <w:t>“</w:t>
      </w:r>
      <w:r w:rsidRPr="00915202">
        <w:t>feedback</w:t>
      </w:r>
      <w:r w:rsidR="00915202">
        <w:t>”</w:t>
      </w:r>
      <w:r w:rsidRPr="001B0486">
        <w:t xml:space="preserve"> in tempo reale aiuta gli studenti nel loro percorso di apprendimento, promuovendo una cultura del miglioramento</w:t>
      </w:r>
      <w:r w:rsidR="000E7BD1">
        <w:t xml:space="preserve">; </w:t>
      </w:r>
      <w:r w:rsidR="004B50DE">
        <w:t xml:space="preserve">l’IA </w:t>
      </w:r>
      <w:r w:rsidRPr="001B0486">
        <w:t>analizza i saggi, i compiti per casa</w:t>
      </w:r>
      <w:r w:rsidR="00EC738E" w:rsidRPr="001B0486">
        <w:t>,</w:t>
      </w:r>
      <w:r w:rsidRPr="001B0486">
        <w:t xml:space="preserve"> rilevando eventuali errori grammaticali, di contenuto e di lessico</w:t>
      </w:r>
      <w:r w:rsidR="00EC738E" w:rsidRPr="001B0486">
        <w:t>,</w:t>
      </w:r>
      <w:r w:rsidRPr="001B0486">
        <w:t xml:space="preserve"> </w:t>
      </w:r>
      <w:r w:rsidR="007260E2">
        <w:t xml:space="preserve">e </w:t>
      </w:r>
      <w:r w:rsidRPr="001B0486">
        <w:t>tutto qu</w:t>
      </w:r>
      <w:r w:rsidR="007260E2">
        <w:t>esto avviene in un contesto “</w:t>
      </w:r>
      <w:proofErr w:type="spellStart"/>
      <w:r w:rsidR="007260E2" w:rsidRPr="007260E2">
        <w:rPr>
          <w:i/>
        </w:rPr>
        <w:t>gamified</w:t>
      </w:r>
      <w:proofErr w:type="spellEnd"/>
      <w:r w:rsidR="007260E2">
        <w:t>” (</w:t>
      </w:r>
      <w:proofErr w:type="spellStart"/>
      <w:r w:rsidR="007260E2">
        <w:t>Minz</w:t>
      </w:r>
      <w:proofErr w:type="spellEnd"/>
      <w:r w:rsidR="007260E2">
        <w:t xml:space="preserve">, </w:t>
      </w:r>
      <w:r w:rsidRPr="001B0486">
        <w:t>Balani</w:t>
      </w:r>
      <w:r w:rsidR="007260E2">
        <w:t>,</w:t>
      </w:r>
      <w:r w:rsidRPr="001B0486">
        <w:t xml:space="preserve"> 2023)</w:t>
      </w:r>
      <w:r w:rsidR="007260E2">
        <w:t xml:space="preserve">. Sono proprio le capacità analitiche dell'Intelligenza Artificiale che </w:t>
      </w:r>
      <w:r w:rsidR="007260E2" w:rsidRPr="001B0486">
        <w:t>consentono all'apprendimento “</w:t>
      </w:r>
      <w:proofErr w:type="spellStart"/>
      <w:r w:rsidR="007260E2" w:rsidRPr="001B0486">
        <w:rPr>
          <w:i/>
          <w:iCs/>
        </w:rPr>
        <w:t>gamified</w:t>
      </w:r>
      <w:proofErr w:type="spellEnd"/>
      <w:r w:rsidR="007260E2" w:rsidRPr="001B0486">
        <w:t xml:space="preserve">” di essere realmente personalizzato, rendendo il processo di apprendimento coinvolgente, stimolante ed efficace per </w:t>
      </w:r>
      <w:r w:rsidR="007260E2">
        <w:t xml:space="preserve">un </w:t>
      </w:r>
      <w:r w:rsidR="007260E2" w:rsidRPr="001B0486">
        <w:t xml:space="preserve">gran numero di studenti. La </w:t>
      </w:r>
      <w:proofErr w:type="spellStart"/>
      <w:r w:rsidR="007260E2" w:rsidRPr="007260E2">
        <w:rPr>
          <w:i/>
        </w:rPr>
        <w:t>gamification</w:t>
      </w:r>
      <w:proofErr w:type="spellEnd"/>
      <w:r w:rsidR="007260E2">
        <w:t xml:space="preserve"> è stata dimostrata</w:t>
      </w:r>
      <w:r w:rsidR="007260E2" w:rsidRPr="001B0486">
        <w:t xml:space="preserve"> essere uno strumento altamente efficiente nel migliorare le esperienze di apprendimento (</w:t>
      </w:r>
      <w:proofErr w:type="spellStart"/>
      <w:r w:rsidR="007260E2" w:rsidRPr="001B0486">
        <w:t>Kalogiannakis</w:t>
      </w:r>
      <w:proofErr w:type="spellEnd"/>
      <w:r w:rsidR="007260E2" w:rsidRPr="001B0486">
        <w:t xml:space="preserve"> et al., 2021)</w:t>
      </w:r>
      <w:r w:rsidR="007260E2">
        <w:t>, che se combinata</w:t>
      </w:r>
      <w:r w:rsidR="004B50DE">
        <w:t xml:space="preserve"> con l’intelligenza a</w:t>
      </w:r>
      <w:r w:rsidR="007260E2" w:rsidRPr="001B0486">
        <w:t xml:space="preserve">rtificiale può divenire uno strumento importante per incrementare la motivazione </w:t>
      </w:r>
      <w:r w:rsidR="008D5431">
        <w:t>e l’impegno nell’apprendimento.</w:t>
      </w:r>
    </w:p>
    <w:p w:rsidR="0049594D" w:rsidRPr="00D77524" w:rsidRDefault="007260E2" w:rsidP="00D77524">
      <w:pPr>
        <w:spacing w:line="360" w:lineRule="auto"/>
        <w:ind w:left="709" w:right="656"/>
        <w:jc w:val="both"/>
      </w:pPr>
      <w:r>
        <w:t xml:space="preserve">La sinergia tra </w:t>
      </w:r>
      <w:r w:rsidR="004B50DE">
        <w:t xml:space="preserve">IA </w:t>
      </w:r>
      <w:r w:rsidR="0049594D" w:rsidRPr="001B0486">
        <w:t xml:space="preserve">e </w:t>
      </w:r>
      <w:proofErr w:type="spellStart"/>
      <w:r w:rsidR="0049594D" w:rsidRPr="007260E2">
        <w:rPr>
          <w:i/>
        </w:rPr>
        <w:t>gamification</w:t>
      </w:r>
      <w:proofErr w:type="spellEnd"/>
      <w:r w:rsidR="0049594D" w:rsidRPr="001B0486">
        <w:t xml:space="preserve"> crea un approccio educativo innovativo che indirizza la motivazione, la pers</w:t>
      </w:r>
      <w:r>
        <w:t>onalizzazione e l'accessibilità</w:t>
      </w:r>
      <w:r w:rsidR="0049594D" w:rsidRPr="001B0486">
        <w:t xml:space="preserve"> </w:t>
      </w:r>
      <w:r>
        <w:t>(</w:t>
      </w:r>
      <w:proofErr w:type="spellStart"/>
      <w:r>
        <w:t>Minz</w:t>
      </w:r>
      <w:proofErr w:type="spellEnd"/>
      <w:r>
        <w:t xml:space="preserve">, Balani, </w:t>
      </w:r>
      <w:r w:rsidR="00F010B7" w:rsidRPr="001B0486">
        <w:t>2023)</w:t>
      </w:r>
      <w:r>
        <w:t>.</w:t>
      </w:r>
      <w:r w:rsidR="004443FC">
        <w:t xml:space="preserve"> </w:t>
      </w:r>
    </w:p>
    <w:p w:rsidR="0049594D" w:rsidRPr="001B0486" w:rsidRDefault="0049594D" w:rsidP="007260E2">
      <w:pPr>
        <w:spacing w:line="360" w:lineRule="auto"/>
        <w:ind w:right="656"/>
        <w:jc w:val="both"/>
        <w:rPr>
          <w:highlight w:val="white"/>
        </w:rPr>
      </w:pPr>
    </w:p>
    <w:p w:rsidR="00E9046E" w:rsidRPr="00A52B53" w:rsidRDefault="0049594D" w:rsidP="00121019">
      <w:pPr>
        <w:spacing w:line="360" w:lineRule="auto"/>
        <w:ind w:left="709" w:right="656"/>
        <w:jc w:val="both"/>
        <w:rPr>
          <w:b/>
          <w:bCs/>
        </w:rPr>
      </w:pPr>
      <w:r w:rsidRPr="00A52B53">
        <w:rPr>
          <w:b/>
          <w:bCs/>
        </w:rPr>
        <w:t xml:space="preserve">4. </w:t>
      </w:r>
      <w:proofErr w:type="spellStart"/>
      <w:r w:rsidRPr="00A52B53">
        <w:rPr>
          <w:b/>
          <w:bCs/>
          <w:i/>
        </w:rPr>
        <w:t>Gamification</w:t>
      </w:r>
      <w:proofErr w:type="spellEnd"/>
      <w:r w:rsidR="004B50DE" w:rsidRPr="00A52B53">
        <w:rPr>
          <w:b/>
          <w:bCs/>
        </w:rPr>
        <w:t xml:space="preserve"> e intelligenza a</w:t>
      </w:r>
      <w:r w:rsidR="007260E2" w:rsidRPr="00A52B53">
        <w:rPr>
          <w:b/>
          <w:bCs/>
        </w:rPr>
        <w:t xml:space="preserve">rtificiale </w:t>
      </w:r>
      <w:r w:rsidRPr="00A52B53">
        <w:rPr>
          <w:b/>
          <w:bCs/>
        </w:rPr>
        <w:t>nella didattica: una pratica laboratoriale</w:t>
      </w:r>
    </w:p>
    <w:p w:rsidR="0049594D" w:rsidRPr="001B0486" w:rsidRDefault="0049594D" w:rsidP="0049594D">
      <w:pPr>
        <w:spacing w:line="360" w:lineRule="auto"/>
        <w:ind w:left="709" w:right="656"/>
        <w:jc w:val="both"/>
      </w:pPr>
      <w:r w:rsidRPr="001B0486">
        <w:t>Durante l’attività laboratoriale</w:t>
      </w:r>
      <w:r w:rsidR="00A87336" w:rsidRPr="001B0486">
        <w:t xml:space="preserve"> “</w:t>
      </w:r>
      <w:r w:rsidRPr="001B0486">
        <w:t>Gestione della classe e Bisogni educativi e speciali</w:t>
      </w:r>
      <w:r w:rsidR="00A87336" w:rsidRPr="001B0486">
        <w:t>”</w:t>
      </w:r>
      <w:r w:rsidRPr="001B0486">
        <w:t xml:space="preserve"> </w:t>
      </w:r>
      <w:r w:rsidR="007260E2">
        <w:t xml:space="preserve">rivolta ai </w:t>
      </w:r>
      <w:r w:rsidRPr="001B0486">
        <w:t>docenti neoassunti di ogni ordine e grado</w:t>
      </w:r>
      <w:r w:rsidR="007260E2">
        <w:t>,</w:t>
      </w:r>
      <w:r w:rsidRPr="001B0486">
        <w:t xml:space="preserve"> è stato somministrato un questionario iniziale </w:t>
      </w:r>
      <w:r w:rsidR="00F010B7" w:rsidRPr="001B0486">
        <w:t>e success</w:t>
      </w:r>
      <w:r w:rsidR="007260E2">
        <w:t xml:space="preserve">ivamente, un questionario finale, al fine di </w:t>
      </w:r>
      <w:r w:rsidRPr="001B0486">
        <w:t xml:space="preserve">rilevare, </w:t>
      </w:r>
      <w:r w:rsidR="007260E2" w:rsidRPr="001B0486">
        <w:t>rappresentazioni</w:t>
      </w:r>
      <w:r w:rsidR="00F010B7" w:rsidRPr="001B0486">
        <w:t xml:space="preserve">, </w:t>
      </w:r>
      <w:r w:rsidR="007260E2" w:rsidRPr="001B0486">
        <w:t>pregiudizi</w:t>
      </w:r>
      <w:r w:rsidR="00F010B7" w:rsidRPr="001B0486">
        <w:t xml:space="preserve"> e </w:t>
      </w:r>
      <w:proofErr w:type="spellStart"/>
      <w:r w:rsidR="00F010B7" w:rsidRPr="001B0486">
        <w:t>misconcetti</w:t>
      </w:r>
      <w:proofErr w:type="spellEnd"/>
      <w:r w:rsidR="007260E2">
        <w:t xml:space="preserve"> relativi </w:t>
      </w:r>
      <w:r w:rsidR="004B50DE">
        <w:t xml:space="preserve">all’IA </w:t>
      </w:r>
      <w:proofErr w:type="gramStart"/>
      <w:r w:rsidRPr="001B0486">
        <w:t xml:space="preserve">e </w:t>
      </w:r>
      <w:r w:rsidR="00915202">
        <w:t xml:space="preserve"> alla</w:t>
      </w:r>
      <w:proofErr w:type="gramEnd"/>
      <w:r w:rsidR="00915202">
        <w:t xml:space="preserve"> </w:t>
      </w:r>
      <w:proofErr w:type="spellStart"/>
      <w:r w:rsidRPr="007260E2">
        <w:rPr>
          <w:i/>
        </w:rPr>
        <w:t>Gamification</w:t>
      </w:r>
      <w:proofErr w:type="spellEnd"/>
      <w:r w:rsidRPr="001B0486">
        <w:t>.</w:t>
      </w:r>
    </w:p>
    <w:p w:rsidR="0049594D" w:rsidRPr="001B0486" w:rsidRDefault="007260E2" w:rsidP="0049594D">
      <w:pPr>
        <w:spacing w:line="360" w:lineRule="auto"/>
        <w:ind w:left="709" w:right="656"/>
        <w:jc w:val="both"/>
      </w:pPr>
      <w:r>
        <w:t xml:space="preserve">Sono </w:t>
      </w:r>
      <w:r w:rsidR="0049594D" w:rsidRPr="001B0486">
        <w:t>state proposte le seguenti attività:</w:t>
      </w:r>
    </w:p>
    <w:p w:rsidR="0049594D" w:rsidRPr="001B0486" w:rsidRDefault="007260E2" w:rsidP="0049594D">
      <w:pPr>
        <w:spacing w:line="360" w:lineRule="auto"/>
        <w:ind w:left="709" w:right="656"/>
        <w:jc w:val="both"/>
        <w:rPr>
          <w:b/>
          <w:bCs/>
        </w:rPr>
      </w:pPr>
      <w:proofErr w:type="gramStart"/>
      <w:r>
        <w:rPr>
          <w:b/>
          <w:bCs/>
        </w:rPr>
        <w:t>I fase</w:t>
      </w:r>
      <w:proofErr w:type="gramEnd"/>
    </w:p>
    <w:p w:rsidR="00926CA1" w:rsidRDefault="0049594D" w:rsidP="0049594D">
      <w:pPr>
        <w:spacing w:line="360" w:lineRule="auto"/>
        <w:ind w:left="709" w:right="656"/>
        <w:jc w:val="both"/>
      </w:pPr>
      <w:r w:rsidRPr="001B0486">
        <w:t xml:space="preserve">Presentazione di una rassegna della letteratura inerente all’utilizzo della </w:t>
      </w:r>
      <w:proofErr w:type="spellStart"/>
      <w:r w:rsidRPr="007260E2">
        <w:rPr>
          <w:i/>
        </w:rPr>
        <w:t>Gamification</w:t>
      </w:r>
      <w:proofErr w:type="spellEnd"/>
      <w:r w:rsidR="007260E2">
        <w:t xml:space="preserve"> e </w:t>
      </w:r>
      <w:r w:rsidR="004B50DE">
        <w:t xml:space="preserve">di IA </w:t>
      </w:r>
      <w:r w:rsidRPr="001B0486">
        <w:t>in ambito educativo e scolastico</w:t>
      </w:r>
      <w:r w:rsidR="007260E2">
        <w:t>,</w:t>
      </w:r>
      <w:r w:rsidRPr="001B0486">
        <w:t xml:space="preserve"> per promuovere la gestione della classe </w:t>
      </w:r>
      <w:r w:rsidR="007260E2">
        <w:t xml:space="preserve">in ottica inclusiva </w:t>
      </w:r>
      <w:proofErr w:type="gramStart"/>
      <w:r w:rsidR="00CB0E4B" w:rsidRPr="001B0486">
        <w:t xml:space="preserve">e </w:t>
      </w:r>
      <w:r w:rsidR="007260E2">
        <w:t xml:space="preserve"> </w:t>
      </w:r>
      <w:r w:rsidR="00CB0E4B" w:rsidRPr="001B0486">
        <w:t>contenuti</w:t>
      </w:r>
      <w:proofErr w:type="gramEnd"/>
      <w:r w:rsidR="00CB0E4B" w:rsidRPr="001B0486">
        <w:t xml:space="preserve"> inerenti al laboratorio come ad esempio il questionario sugli stili di </w:t>
      </w:r>
      <w:r w:rsidR="00D6076F" w:rsidRPr="001B0486">
        <w:t>apprendimento</w:t>
      </w:r>
      <w:r w:rsidR="00CB0E4B" w:rsidRPr="001B0486">
        <w:t xml:space="preserve"> (</w:t>
      </w:r>
      <w:proofErr w:type="spellStart"/>
      <w:r w:rsidR="00926CA1" w:rsidRPr="00926CA1">
        <w:t>K</w:t>
      </w:r>
      <w:r w:rsidR="00926CA1">
        <w:t>olb</w:t>
      </w:r>
      <w:proofErr w:type="spellEnd"/>
      <w:r w:rsidR="00915202">
        <w:t>, 1978</w:t>
      </w:r>
      <w:r w:rsidR="00926CA1">
        <w:t xml:space="preserve">; </w:t>
      </w:r>
      <w:proofErr w:type="spellStart"/>
      <w:r w:rsidR="00926CA1">
        <w:t>Honey</w:t>
      </w:r>
      <w:proofErr w:type="spellEnd"/>
      <w:r w:rsidR="00926CA1">
        <w:t xml:space="preserve"> &amp; Mumford, 1992).</w:t>
      </w:r>
    </w:p>
    <w:p w:rsidR="0049594D" w:rsidRPr="001B0486" w:rsidRDefault="0049594D" w:rsidP="0049594D">
      <w:pPr>
        <w:spacing w:line="360" w:lineRule="auto"/>
        <w:ind w:left="709" w:right="656"/>
        <w:jc w:val="both"/>
        <w:rPr>
          <w:b/>
          <w:bCs/>
        </w:rPr>
      </w:pPr>
      <w:r w:rsidRPr="001B0486">
        <w:rPr>
          <w:b/>
          <w:bCs/>
        </w:rPr>
        <w:t xml:space="preserve">II Fase </w:t>
      </w:r>
    </w:p>
    <w:p w:rsidR="0049594D" w:rsidRPr="001B0486" w:rsidRDefault="0049594D" w:rsidP="0049594D">
      <w:pPr>
        <w:spacing w:line="360" w:lineRule="auto"/>
        <w:ind w:left="709" w:right="656"/>
        <w:jc w:val="both"/>
      </w:pPr>
      <w:r w:rsidRPr="001B0486">
        <w:t xml:space="preserve">Presentazione di alcune </w:t>
      </w:r>
      <w:proofErr w:type="spellStart"/>
      <w:r w:rsidRPr="001B0486">
        <w:t>app</w:t>
      </w:r>
      <w:proofErr w:type="spellEnd"/>
      <w:r w:rsidRPr="001B0486">
        <w:t xml:space="preserve"> riguardanti la </w:t>
      </w:r>
      <w:proofErr w:type="spellStart"/>
      <w:r w:rsidR="007260E2" w:rsidRPr="007260E2">
        <w:rPr>
          <w:i/>
        </w:rPr>
        <w:t>gamification</w:t>
      </w:r>
      <w:proofErr w:type="spellEnd"/>
      <w:r w:rsidR="007260E2">
        <w:t xml:space="preserve"> </w:t>
      </w:r>
      <w:r w:rsidRPr="001B0486">
        <w:t>(</w:t>
      </w:r>
      <w:proofErr w:type="spellStart"/>
      <w:r w:rsidRPr="001B0486">
        <w:t>kahoot</w:t>
      </w:r>
      <w:proofErr w:type="spellEnd"/>
      <w:r w:rsidRPr="001B0486">
        <w:t xml:space="preserve">, </w:t>
      </w:r>
      <w:proofErr w:type="spellStart"/>
      <w:r w:rsidRPr="001B0486">
        <w:t>panquizz</w:t>
      </w:r>
      <w:proofErr w:type="spellEnd"/>
      <w:r w:rsidRPr="001B0486">
        <w:t xml:space="preserve">, </w:t>
      </w:r>
      <w:proofErr w:type="spellStart"/>
      <w:r w:rsidR="007260E2">
        <w:t>mentimeter</w:t>
      </w:r>
      <w:proofErr w:type="spellEnd"/>
      <w:r w:rsidR="007260E2">
        <w:t xml:space="preserve">, ecc.) e app di </w:t>
      </w:r>
      <w:r w:rsidR="004B50DE">
        <w:t xml:space="preserve">IA </w:t>
      </w:r>
      <w:r w:rsidR="007260E2">
        <w:t>(</w:t>
      </w:r>
      <w:proofErr w:type="spellStart"/>
      <w:r w:rsidRPr="001B0486">
        <w:t>Chatsonic</w:t>
      </w:r>
      <w:proofErr w:type="spellEnd"/>
      <w:r w:rsidRPr="001B0486">
        <w:t xml:space="preserve">, </w:t>
      </w:r>
      <w:proofErr w:type="spellStart"/>
      <w:r w:rsidRPr="001B0486">
        <w:t>P</w:t>
      </w:r>
      <w:r w:rsidR="007260E2">
        <w:t>l</w:t>
      </w:r>
      <w:r w:rsidRPr="001B0486">
        <w:t>erpl</w:t>
      </w:r>
      <w:r w:rsidR="007260E2">
        <w:t>e</w:t>
      </w:r>
      <w:r w:rsidR="00667FC8">
        <w:t>xity</w:t>
      </w:r>
      <w:proofErr w:type="spellEnd"/>
      <w:r w:rsidR="00667FC8">
        <w:t xml:space="preserve">, </w:t>
      </w:r>
      <w:proofErr w:type="spellStart"/>
      <w:r w:rsidR="00667FC8">
        <w:t>Copilot</w:t>
      </w:r>
      <w:proofErr w:type="spellEnd"/>
      <w:r w:rsidR="00667FC8">
        <w:t xml:space="preserve"> ecc.).</w:t>
      </w:r>
    </w:p>
    <w:p w:rsidR="0049594D" w:rsidRPr="001B0486" w:rsidRDefault="0049594D" w:rsidP="0049594D">
      <w:pPr>
        <w:spacing w:line="360" w:lineRule="auto"/>
        <w:ind w:left="709" w:right="656"/>
        <w:jc w:val="both"/>
        <w:rPr>
          <w:b/>
          <w:bCs/>
        </w:rPr>
      </w:pPr>
      <w:r w:rsidRPr="001B0486">
        <w:rPr>
          <w:b/>
          <w:bCs/>
        </w:rPr>
        <w:t>III Fase</w:t>
      </w:r>
    </w:p>
    <w:p w:rsidR="00915202" w:rsidRPr="001B0486" w:rsidRDefault="00F010B7" w:rsidP="00276F7D">
      <w:pPr>
        <w:spacing w:line="360" w:lineRule="auto"/>
        <w:ind w:left="709" w:right="656"/>
        <w:jc w:val="both"/>
      </w:pPr>
      <w:r w:rsidRPr="001B0486">
        <w:t>In seguito</w:t>
      </w:r>
      <w:r w:rsidR="007260E2">
        <w:t>,</w:t>
      </w:r>
      <w:r w:rsidRPr="001B0486">
        <w:t xml:space="preserve"> </w:t>
      </w:r>
      <w:r w:rsidR="007260E2">
        <w:t>è stato utilizzata</w:t>
      </w:r>
      <w:r w:rsidR="0049594D" w:rsidRPr="001B0486">
        <w:t xml:space="preserve"> l’</w:t>
      </w:r>
      <w:proofErr w:type="spellStart"/>
      <w:r w:rsidR="0049594D" w:rsidRPr="001B0486">
        <w:t>app</w:t>
      </w:r>
      <w:proofErr w:type="spellEnd"/>
      <w:r w:rsidR="0049594D" w:rsidRPr="001B0486">
        <w:t xml:space="preserve"> </w:t>
      </w:r>
      <w:proofErr w:type="spellStart"/>
      <w:r w:rsidR="0049594D" w:rsidRPr="001B0486">
        <w:t>Kahoot</w:t>
      </w:r>
      <w:proofErr w:type="spellEnd"/>
      <w:r w:rsidR="0049594D" w:rsidRPr="001B0486">
        <w:t xml:space="preserve"> per verificare che i docenti abbiano acquisito le conoscenze e i contenuti presentati durante il laboratorio</w:t>
      </w:r>
      <w:r w:rsidR="007260E2">
        <w:t>,</w:t>
      </w:r>
      <w:r w:rsidR="0049594D" w:rsidRPr="001B0486">
        <w:t xml:space="preserve"> in particolare</w:t>
      </w:r>
      <w:r w:rsidR="007260E2">
        <w:t>,</w:t>
      </w:r>
      <w:r w:rsidR="0049594D" w:rsidRPr="001B0486">
        <w:t xml:space="preserve"> anche della metodologia basata sulla </w:t>
      </w:r>
      <w:proofErr w:type="spellStart"/>
      <w:r w:rsidR="007260E2" w:rsidRPr="007260E2">
        <w:rPr>
          <w:i/>
        </w:rPr>
        <w:t>gamification</w:t>
      </w:r>
      <w:proofErr w:type="spellEnd"/>
      <w:r w:rsidR="007260E2">
        <w:t xml:space="preserve"> </w:t>
      </w:r>
      <w:r w:rsidR="0049594D" w:rsidRPr="001B0486">
        <w:t>e l’imp</w:t>
      </w:r>
      <w:r w:rsidR="007260E2">
        <w:t>i</w:t>
      </w:r>
      <w:r w:rsidR="0049594D" w:rsidRPr="001B0486">
        <w:t xml:space="preserve">ego dello strumento </w:t>
      </w:r>
      <w:r w:rsidR="00207AE9">
        <w:t>dell’intelligenza a</w:t>
      </w:r>
      <w:r w:rsidR="007260E2">
        <w:t>rtificiale, per una</w:t>
      </w:r>
      <w:r w:rsidR="0049594D" w:rsidRPr="001B0486">
        <w:t xml:space="preserve"> gestione della classe nell’ottica inclusiva. Ho costruito l</w:t>
      </w:r>
      <w:r w:rsidR="007260E2">
        <w:t xml:space="preserve">e domande di </w:t>
      </w:r>
      <w:proofErr w:type="spellStart"/>
      <w:r w:rsidR="007260E2">
        <w:t>Kahoot</w:t>
      </w:r>
      <w:proofErr w:type="spellEnd"/>
      <w:r w:rsidR="007260E2">
        <w:t xml:space="preserve"> tramite l’</w:t>
      </w:r>
      <w:r w:rsidR="004B50DE">
        <w:t>intelligenza a</w:t>
      </w:r>
      <w:r w:rsidR="007260E2">
        <w:t xml:space="preserve">rtificiale ed </w:t>
      </w:r>
      <w:r w:rsidR="0049594D" w:rsidRPr="001B0486">
        <w:t xml:space="preserve">esaminato i risultati del questionario iniziale dei docenti in merito all’oggetto </w:t>
      </w:r>
      <w:proofErr w:type="gramStart"/>
      <w:r w:rsidR="0049594D" w:rsidRPr="001B0486">
        <w:t>di  ricerca</w:t>
      </w:r>
      <w:proofErr w:type="gramEnd"/>
      <w:r w:rsidR="0049594D" w:rsidRPr="001B0486">
        <w:t>.</w:t>
      </w:r>
    </w:p>
    <w:p w:rsidR="0049594D" w:rsidRPr="001B0486" w:rsidRDefault="0049594D" w:rsidP="0049594D">
      <w:pPr>
        <w:spacing w:line="360" w:lineRule="auto"/>
        <w:ind w:left="709" w:right="656"/>
        <w:jc w:val="both"/>
        <w:rPr>
          <w:b/>
          <w:bCs/>
        </w:rPr>
      </w:pPr>
      <w:r w:rsidRPr="001B0486">
        <w:rPr>
          <w:b/>
          <w:bCs/>
        </w:rPr>
        <w:t xml:space="preserve">IV Fase </w:t>
      </w:r>
    </w:p>
    <w:p w:rsidR="0049594D" w:rsidRPr="001B0486" w:rsidRDefault="0049594D" w:rsidP="0049594D">
      <w:pPr>
        <w:spacing w:line="360" w:lineRule="auto"/>
        <w:ind w:left="709" w:right="656"/>
        <w:jc w:val="both"/>
      </w:pPr>
      <w:r w:rsidRPr="001B0486">
        <w:t>Proseguendo</w:t>
      </w:r>
      <w:r w:rsidR="007260E2">
        <w:t xml:space="preserve">, ho suddiviso </w:t>
      </w:r>
      <w:r w:rsidRPr="001B0486">
        <w:t>i docenti neoassunti in gruppi omogenei, per realizzare appieno i principi della didattica cooperativa e metacognitiva. La fase operativa ha consentito la produzione di giochi digitali inclusivi personalizzati sulla base di specifici</w:t>
      </w:r>
      <w:r w:rsidR="007260E2">
        <w:t xml:space="preserve"> stili di apprendimento mediante l’uti</w:t>
      </w:r>
      <w:r w:rsidR="00207AE9">
        <w:t>lizzo dell’intelligenza a</w:t>
      </w:r>
      <w:r w:rsidR="007260E2">
        <w:t>rtificiale,</w:t>
      </w:r>
      <w:r w:rsidRPr="001B0486">
        <w:t xml:space="preserve"> per uno specifico target di età corrispondente all’ordine di scuola con obiettivi di apprendimento e traguardi di sviluppo delle competenze ben chiari sin dall’inizio a tutti i corsisti e già selezionati, in base alle singole discipline. </w:t>
      </w:r>
    </w:p>
    <w:p w:rsidR="0049594D" w:rsidRPr="001B0486" w:rsidRDefault="0049594D" w:rsidP="0049594D">
      <w:pPr>
        <w:spacing w:line="360" w:lineRule="auto"/>
        <w:ind w:left="709" w:right="656"/>
        <w:jc w:val="both"/>
        <w:rPr>
          <w:b/>
          <w:bCs/>
        </w:rPr>
      </w:pPr>
      <w:r w:rsidRPr="001B0486">
        <w:rPr>
          <w:b/>
          <w:bCs/>
        </w:rPr>
        <w:t>V Fase</w:t>
      </w:r>
    </w:p>
    <w:p w:rsidR="0049594D" w:rsidRPr="001B0486" w:rsidRDefault="0049594D" w:rsidP="0049594D">
      <w:pPr>
        <w:spacing w:line="360" w:lineRule="auto"/>
        <w:ind w:left="709" w:right="656"/>
        <w:jc w:val="both"/>
      </w:pPr>
      <w:r w:rsidRPr="001B0486">
        <w:t>In seguito</w:t>
      </w:r>
      <w:r w:rsidR="007260E2">
        <w:t>,</w:t>
      </w:r>
      <w:r w:rsidRPr="001B0486">
        <w:t xml:space="preserve"> è avvenuta la socializzazione </w:t>
      </w:r>
      <w:r w:rsidR="007260E2">
        <w:t xml:space="preserve">nel grande gruppo </w:t>
      </w:r>
      <w:r w:rsidRPr="001B0486">
        <w:t>e un interessante dibattito dei dispositivi realizzati e dei risultati finali emersi dal questionario in uscita nella plenaria finale</w:t>
      </w:r>
      <w:r w:rsidR="007260E2">
        <w:t>,</w:t>
      </w:r>
      <w:r w:rsidRPr="001B0486">
        <w:t xml:space="preserve"> in particolare</w:t>
      </w:r>
      <w:r w:rsidR="007260E2">
        <w:t>,</w:t>
      </w:r>
      <w:r w:rsidRPr="001B0486">
        <w:t xml:space="preserve"> per rilevare le possibili applicazioni in ambito didattico </w:t>
      </w:r>
      <w:r w:rsidR="007260E2">
        <w:t xml:space="preserve">e </w:t>
      </w:r>
      <w:r w:rsidRPr="001B0486">
        <w:t xml:space="preserve">per promuovere un significativo miglioramento del processo di insegnamento/apprendimento. </w:t>
      </w:r>
    </w:p>
    <w:p w:rsidR="0049594D" w:rsidRPr="00276F7D" w:rsidRDefault="0049594D">
      <w:pPr>
        <w:spacing w:line="360" w:lineRule="auto"/>
        <w:ind w:left="709" w:right="656"/>
        <w:jc w:val="both"/>
        <w:rPr>
          <w:i/>
          <w:highlight w:val="white"/>
        </w:rPr>
      </w:pPr>
    </w:p>
    <w:p w:rsidR="007260E2" w:rsidRPr="00A52B53" w:rsidRDefault="0049594D" w:rsidP="00915202">
      <w:pPr>
        <w:spacing w:line="360" w:lineRule="auto"/>
        <w:ind w:left="709" w:right="656"/>
        <w:jc w:val="both"/>
        <w:rPr>
          <w:b/>
          <w:bCs/>
        </w:rPr>
      </w:pPr>
      <w:r w:rsidRPr="00A52B53">
        <w:rPr>
          <w:b/>
          <w:bCs/>
        </w:rPr>
        <w:t xml:space="preserve">4. Rappresentazioni dei docenti neoassunti sull’utilizzo della </w:t>
      </w:r>
      <w:proofErr w:type="spellStart"/>
      <w:r w:rsidRPr="00A52B53">
        <w:rPr>
          <w:b/>
          <w:bCs/>
          <w:i/>
        </w:rPr>
        <w:t>gamification</w:t>
      </w:r>
      <w:proofErr w:type="spellEnd"/>
      <w:r w:rsidR="004B50DE" w:rsidRPr="00A52B53">
        <w:rPr>
          <w:b/>
          <w:bCs/>
        </w:rPr>
        <w:t xml:space="preserve"> e intelligenza a</w:t>
      </w:r>
      <w:r w:rsidR="007260E2" w:rsidRPr="00A52B53">
        <w:rPr>
          <w:b/>
          <w:bCs/>
        </w:rPr>
        <w:t>rtificiale</w:t>
      </w:r>
      <w:r w:rsidRPr="00A52B53">
        <w:rPr>
          <w:b/>
          <w:bCs/>
        </w:rPr>
        <w:t xml:space="preserve"> nella gestione della classe </w:t>
      </w:r>
    </w:p>
    <w:p w:rsidR="0049594D" w:rsidRPr="001B0486" w:rsidRDefault="0049594D" w:rsidP="0049594D">
      <w:pPr>
        <w:spacing w:line="360" w:lineRule="auto"/>
        <w:ind w:left="709" w:right="656"/>
        <w:jc w:val="both"/>
      </w:pPr>
      <w:r w:rsidRPr="001B0486">
        <w:t>Si riportano gli esiti parziali di un’indagine condotta, nell’ A.S. 2023-2024, con 60 docenti neoassunti di ogni ordine e grado</w:t>
      </w:r>
      <w:r w:rsidR="00014026">
        <w:t>,</w:t>
      </w:r>
      <w:r w:rsidRPr="001B0486">
        <w:t xml:space="preserve"> frequentanti il laboratorio </w:t>
      </w:r>
      <w:r w:rsidR="00014026">
        <w:t>“Gestione della classe e Bisogni Educativi S</w:t>
      </w:r>
      <w:r w:rsidRPr="001B0486">
        <w:t>peciali</w:t>
      </w:r>
      <w:r w:rsidR="00014026">
        <w:t>”</w:t>
      </w:r>
      <w:r w:rsidRPr="001B0486">
        <w:t xml:space="preserve"> presso una scuola polo per la formazione in provincia di Bari. È stato costruito un protocollo di indagine iniziale e finale</w:t>
      </w:r>
      <w:r w:rsidR="00915202">
        <w:t xml:space="preserve">. </w:t>
      </w:r>
      <w:r w:rsidR="00E807C6">
        <w:t>L</w:t>
      </w:r>
      <w:r w:rsidRPr="001B0486">
        <w:t>e seguenti domande di ricerca</w:t>
      </w:r>
      <w:r w:rsidR="00E807C6">
        <w:t xml:space="preserve"> sono state</w:t>
      </w:r>
      <w:r w:rsidRPr="001B0486">
        <w:t xml:space="preserve">: che rappresentazioni </w:t>
      </w:r>
      <w:r w:rsidR="00014026">
        <w:t xml:space="preserve">hanno i docenti neoassunti in merito all’innovazione tecnologica, </w:t>
      </w:r>
      <w:r w:rsidRPr="001B0486">
        <w:t>in particolare</w:t>
      </w:r>
      <w:r w:rsidR="00014026">
        <w:t>, sull’utilizzo dell’Intelligenza Artificiale e della</w:t>
      </w:r>
      <w:r w:rsidRPr="001B0486">
        <w:t xml:space="preserve"> </w:t>
      </w:r>
      <w:proofErr w:type="spellStart"/>
      <w:r w:rsidRPr="00014026">
        <w:rPr>
          <w:i/>
        </w:rPr>
        <w:t>gamification</w:t>
      </w:r>
      <w:proofErr w:type="spellEnd"/>
      <w:r w:rsidRPr="001B0486">
        <w:t xml:space="preserve"> nel contesto scolastico e, nello specifico, in sezione/aula a supporto del processo di insegnamento-apprendimento? Quali conoscenze possiedono? Quali resistenze manifestano? Quali bisogni di formazione esprimono </w:t>
      </w:r>
      <w:r w:rsidR="00014026">
        <w:t xml:space="preserve">maggiormente nel loro utilizzo? </w:t>
      </w:r>
    </w:p>
    <w:p w:rsidR="0049594D" w:rsidRPr="001B0486" w:rsidRDefault="0049594D" w:rsidP="0049594D">
      <w:pPr>
        <w:spacing w:line="360" w:lineRule="auto"/>
        <w:ind w:left="709" w:right="656"/>
        <w:jc w:val="both"/>
      </w:pPr>
      <w:r w:rsidRPr="001B0486">
        <w:t>La finalità dell’indagine è di tipo esplorativo, ovvero funzionale a “esaminare” il punto di vista dei docenti neoassunti, attori privilegiati (il target group è composto da un numero ridotto di docenti e gli esiti non hanno alcun intento di generalizzazione)</w:t>
      </w:r>
      <w:r w:rsidR="00915202">
        <w:t>. P</w:t>
      </w:r>
      <w:r w:rsidRPr="001B0486">
        <w:t>revedend</w:t>
      </w:r>
      <w:r w:rsidR="00014026">
        <w:t>o</w:t>
      </w:r>
      <w:r w:rsidR="00915202">
        <w:t>, inoltre,</w:t>
      </w:r>
      <w:r w:rsidR="00014026">
        <w:t xml:space="preserve"> anche che nell’</w:t>
      </w:r>
      <w:r w:rsidRPr="001B0486">
        <w:t xml:space="preserve">A.S. 2024-2025 di estendere la somministrazione del questionario iniziale e finale, eventualmente integrato e/o modificato sulla base dei fondamentali stimoli emersi da una popolazione più ampia di docenti neoassunti. L’obiettivo della ricerca è </w:t>
      </w:r>
      <w:r w:rsidR="00014026">
        <w:t xml:space="preserve">quello di </w:t>
      </w:r>
      <w:r w:rsidRPr="001B0486">
        <w:t>comprendere le rappresentazioni dei n</w:t>
      </w:r>
      <w:r w:rsidR="00014026">
        <w:t xml:space="preserve">eoassunti sull’utilizzo </w:t>
      </w:r>
      <w:proofErr w:type="gramStart"/>
      <w:r w:rsidR="00014026">
        <w:t>dell’ IA</w:t>
      </w:r>
      <w:proofErr w:type="gramEnd"/>
      <w:r w:rsidRPr="001B0486">
        <w:t xml:space="preserve"> in un contesto </w:t>
      </w:r>
      <w:proofErr w:type="spellStart"/>
      <w:r w:rsidRPr="00014026">
        <w:rPr>
          <w:i/>
        </w:rPr>
        <w:t>gamified</w:t>
      </w:r>
      <w:proofErr w:type="spellEnd"/>
      <w:r w:rsidRPr="001B0486">
        <w:t>. Tutto questo al fine di individu</w:t>
      </w:r>
      <w:r w:rsidR="00014026">
        <w:t xml:space="preserve">are percorsi formativi futuri verso </w:t>
      </w:r>
      <w:r w:rsidRPr="001B0486">
        <w:t>cui direzionare gli interventi di formazione obbligatoria destinati ai docenti immessi nei ruoli coi</w:t>
      </w:r>
      <w:r w:rsidR="00014026">
        <w:t>nvolti in attività laboratoriali</w:t>
      </w:r>
      <w:r w:rsidRPr="001B0486">
        <w:t>.</w:t>
      </w:r>
    </w:p>
    <w:p w:rsidR="0049594D" w:rsidRPr="001B0486" w:rsidRDefault="0049594D" w:rsidP="00A87336">
      <w:pPr>
        <w:spacing w:line="360" w:lineRule="auto"/>
        <w:ind w:left="709" w:right="656"/>
        <w:jc w:val="both"/>
      </w:pPr>
      <w:r w:rsidRPr="001B0486">
        <w:t>Questo approccio sottolinea come la pratica educativa, didattica e formativa possa essere considerata una forma di ricerca, in cui i professionisti operano con spirito di ricerca-azione costruendo conoscenza a partir</w:t>
      </w:r>
      <w:r w:rsidR="00014026">
        <w:t>e dalle loro esperienze (Schön,</w:t>
      </w:r>
      <w:r w:rsidRPr="001B0486">
        <w:t xml:space="preserve">1993). </w:t>
      </w:r>
      <w:r w:rsidR="00A87336" w:rsidRPr="001B0486">
        <w:t xml:space="preserve">                          </w:t>
      </w:r>
      <w:r w:rsidRPr="001B0486">
        <w:t xml:space="preserve">La ricerca si è svolta attraverso la somministrazione di un </w:t>
      </w:r>
      <w:r w:rsidR="00014026">
        <w:t xml:space="preserve">questionario iniziale e finale con domande a risposta multipla. </w:t>
      </w:r>
      <w:r w:rsidR="00537D2A">
        <w:t xml:space="preserve">I </w:t>
      </w:r>
      <w:r w:rsidRPr="001B0486">
        <w:t xml:space="preserve">questionari Computer </w:t>
      </w:r>
      <w:proofErr w:type="spellStart"/>
      <w:r w:rsidRPr="001B0486">
        <w:t>Assisted</w:t>
      </w:r>
      <w:proofErr w:type="spellEnd"/>
      <w:r w:rsidRPr="001B0486">
        <w:t xml:space="preserve"> Web </w:t>
      </w:r>
      <w:proofErr w:type="spellStart"/>
      <w:r w:rsidRPr="001B0486">
        <w:t>Interviewing</w:t>
      </w:r>
      <w:proofErr w:type="spellEnd"/>
      <w:r w:rsidRPr="001B0486">
        <w:t xml:space="preserve"> (CAWI), costruiti tramite Moduli Google, </w:t>
      </w:r>
      <w:r w:rsidRPr="00E8661F">
        <w:t>composti da 25 domande a risposta chiusa</w:t>
      </w:r>
      <w:r w:rsidRPr="001B0486">
        <w:t>. Il questionario iniziale e finale è stato inviato a tutti i docenti neoassunti</w:t>
      </w:r>
      <w:r w:rsidR="00537D2A">
        <w:t xml:space="preserve"> partecipanti al Laboratorio</w:t>
      </w:r>
      <w:r w:rsidRPr="001B0486">
        <w:t xml:space="preserve">. L’indagine è stata sviluppata in linea con le norme etiche e di anonimato nel rispetto del Regolamento generale UE sulla protezione dei dati n. 679/2016 e del </w:t>
      </w:r>
      <w:proofErr w:type="spellStart"/>
      <w:r w:rsidRPr="001B0486">
        <w:t>D.Lgs.</w:t>
      </w:r>
      <w:proofErr w:type="spellEnd"/>
      <w:r w:rsidRPr="001B0486">
        <w:t xml:space="preserve"> n. 196/2003 “Codice in materia di protezione dei dati personali” (modificato dal </w:t>
      </w:r>
      <w:proofErr w:type="spellStart"/>
      <w:r w:rsidRPr="001B0486">
        <w:t>D.Lgs.</w:t>
      </w:r>
      <w:proofErr w:type="spellEnd"/>
      <w:r w:rsidRPr="001B0486">
        <w:t xml:space="preserve"> n. 101 del 10.08.2018). Inoltre</w:t>
      </w:r>
      <w:r w:rsidR="007A5641">
        <w:t>, ai</w:t>
      </w:r>
      <w:r w:rsidRPr="001B0486">
        <w:t xml:space="preserve"> </w:t>
      </w:r>
      <w:r w:rsidR="007A5641">
        <w:t xml:space="preserve">docenti </w:t>
      </w:r>
      <w:r w:rsidRPr="001B0486">
        <w:t xml:space="preserve">neoassunti è stato chiesto il consenso alla raccolta e uso anonimo dei dati di ricerca.  </w:t>
      </w:r>
    </w:p>
    <w:p w:rsidR="000F638B" w:rsidRDefault="00E8661F" w:rsidP="004B50DE">
      <w:pPr>
        <w:spacing w:line="360" w:lineRule="auto"/>
        <w:ind w:left="709" w:right="656"/>
        <w:jc w:val="both"/>
      </w:pPr>
      <w:r>
        <w:t>Hanno risposto ai questionari</w:t>
      </w:r>
      <w:r w:rsidR="0049594D" w:rsidRPr="001B0486">
        <w:t xml:space="preserve"> </w:t>
      </w:r>
      <w:r w:rsidR="0049594D" w:rsidRPr="00E8661F">
        <w:t>50 docenti</w:t>
      </w:r>
      <w:r>
        <w:t xml:space="preserve">, </w:t>
      </w:r>
      <w:r w:rsidR="007A5641">
        <w:t>con fascia di età</w:t>
      </w:r>
      <w:r w:rsidR="007A5641" w:rsidRPr="001B0486">
        <w:t xml:space="preserve"> preva</w:t>
      </w:r>
      <w:r>
        <w:t xml:space="preserve">lente compresa fra 35-60 anni, </w:t>
      </w:r>
      <w:r w:rsidR="0049594D" w:rsidRPr="001B0486">
        <w:t xml:space="preserve">di sesso prevalentemente femminile per quanto riguarda la scuola dell’infanzia e la </w:t>
      </w:r>
      <w:r>
        <w:t xml:space="preserve">scuola primaria (N= 15); mentre, una prevalenza maschile per la </w:t>
      </w:r>
      <w:r w:rsidR="007A5641">
        <w:t xml:space="preserve">scuola </w:t>
      </w:r>
      <w:r w:rsidR="0049594D" w:rsidRPr="001B0486">
        <w:t xml:space="preserve">secondaria di primo grado e </w:t>
      </w:r>
      <w:r w:rsidR="007A5641">
        <w:t xml:space="preserve">di </w:t>
      </w:r>
      <w:r w:rsidR="0049594D" w:rsidRPr="001B0486">
        <w:t>secondo gr</w:t>
      </w:r>
      <w:r w:rsidR="007A5641">
        <w:t>ado (N=</w:t>
      </w:r>
      <w:r>
        <w:t>25</w:t>
      </w:r>
      <w:r w:rsidR="0049594D" w:rsidRPr="001B0486">
        <w:t>)</w:t>
      </w:r>
      <w:r w:rsidR="007A5641">
        <w:t>,</w:t>
      </w:r>
      <w:r w:rsidR="0049594D" w:rsidRPr="001B0486">
        <w:t xml:space="preserve"> </w:t>
      </w:r>
      <w:r w:rsidR="007A5641">
        <w:t xml:space="preserve">invece </w:t>
      </w:r>
      <w:r w:rsidR="0049594D" w:rsidRPr="001B0486">
        <w:t>femminile (</w:t>
      </w:r>
      <w:r w:rsidR="007A5641">
        <w:t>N=10</w:t>
      </w:r>
      <w:r w:rsidR="0049594D" w:rsidRPr="001B0486">
        <w:t>)</w:t>
      </w:r>
      <w:r w:rsidR="007A5641">
        <w:t xml:space="preserve">; </w:t>
      </w:r>
    </w:p>
    <w:p w:rsidR="004B50DE" w:rsidRDefault="004B50DE" w:rsidP="004B50DE">
      <w:pPr>
        <w:spacing w:line="360" w:lineRule="auto"/>
        <w:ind w:left="709" w:right="656"/>
        <w:jc w:val="both"/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1823"/>
        <w:gridCol w:w="1725"/>
        <w:gridCol w:w="1745"/>
        <w:gridCol w:w="1929"/>
        <w:gridCol w:w="1929"/>
      </w:tblGrid>
      <w:tr w:rsidR="00926CA1" w:rsidTr="00926CA1">
        <w:tc>
          <w:tcPr>
            <w:tcW w:w="2002" w:type="dxa"/>
          </w:tcPr>
          <w:p w:rsidR="00926CA1" w:rsidRPr="00926CA1" w:rsidRDefault="00926CA1" w:rsidP="004B50DE">
            <w:pPr>
              <w:spacing w:line="360" w:lineRule="auto"/>
              <w:ind w:right="656"/>
              <w:jc w:val="both"/>
              <w:rPr>
                <w:sz w:val="16"/>
              </w:rPr>
            </w:pPr>
            <w:r w:rsidRPr="00926CA1">
              <w:rPr>
                <w:sz w:val="16"/>
              </w:rPr>
              <w:t>DOCENTI NEOSSUNTI</w:t>
            </w:r>
          </w:p>
        </w:tc>
        <w:tc>
          <w:tcPr>
            <w:tcW w:w="2002" w:type="dxa"/>
          </w:tcPr>
          <w:p w:rsidR="00926CA1" w:rsidRPr="00926CA1" w:rsidRDefault="00926CA1" w:rsidP="004B50DE">
            <w:pPr>
              <w:spacing w:line="360" w:lineRule="auto"/>
              <w:ind w:right="656"/>
              <w:jc w:val="both"/>
              <w:rPr>
                <w:sz w:val="16"/>
              </w:rPr>
            </w:pPr>
            <w:r w:rsidRPr="00926CA1">
              <w:rPr>
                <w:sz w:val="16"/>
              </w:rPr>
              <w:t>INFANZIA</w:t>
            </w:r>
          </w:p>
        </w:tc>
        <w:tc>
          <w:tcPr>
            <w:tcW w:w="2002" w:type="dxa"/>
          </w:tcPr>
          <w:p w:rsidR="00926CA1" w:rsidRPr="00926CA1" w:rsidRDefault="00926CA1" w:rsidP="004B50DE">
            <w:pPr>
              <w:spacing w:line="360" w:lineRule="auto"/>
              <w:ind w:right="656"/>
              <w:jc w:val="both"/>
              <w:rPr>
                <w:sz w:val="16"/>
              </w:rPr>
            </w:pPr>
            <w:r w:rsidRPr="00926CA1">
              <w:rPr>
                <w:sz w:val="16"/>
              </w:rPr>
              <w:t>PRIMARIA</w:t>
            </w:r>
          </w:p>
        </w:tc>
        <w:tc>
          <w:tcPr>
            <w:tcW w:w="2002" w:type="dxa"/>
          </w:tcPr>
          <w:p w:rsidR="00926CA1" w:rsidRPr="00926CA1" w:rsidRDefault="00926CA1" w:rsidP="004B50DE">
            <w:pPr>
              <w:spacing w:line="360" w:lineRule="auto"/>
              <w:ind w:right="656"/>
              <w:jc w:val="both"/>
              <w:rPr>
                <w:sz w:val="16"/>
              </w:rPr>
            </w:pPr>
            <w:r w:rsidRPr="00926CA1">
              <w:rPr>
                <w:sz w:val="16"/>
              </w:rPr>
              <w:t>SECONDARIA DI I GRADO</w:t>
            </w:r>
          </w:p>
        </w:tc>
        <w:tc>
          <w:tcPr>
            <w:tcW w:w="2002" w:type="dxa"/>
          </w:tcPr>
          <w:p w:rsidR="00926CA1" w:rsidRPr="00926CA1" w:rsidRDefault="00926CA1" w:rsidP="004B50DE">
            <w:pPr>
              <w:spacing w:line="360" w:lineRule="auto"/>
              <w:ind w:right="656"/>
              <w:jc w:val="both"/>
              <w:rPr>
                <w:sz w:val="16"/>
              </w:rPr>
            </w:pPr>
            <w:r w:rsidRPr="00926CA1">
              <w:rPr>
                <w:sz w:val="16"/>
              </w:rPr>
              <w:t>SECONDARIA DI II GRADO</w:t>
            </w:r>
          </w:p>
        </w:tc>
      </w:tr>
      <w:tr w:rsidR="00926CA1" w:rsidTr="00926CA1">
        <w:tc>
          <w:tcPr>
            <w:tcW w:w="2002" w:type="dxa"/>
          </w:tcPr>
          <w:p w:rsidR="00926CA1" w:rsidRDefault="00926CA1" w:rsidP="004B50DE">
            <w:pPr>
              <w:spacing w:line="360" w:lineRule="auto"/>
              <w:ind w:right="656"/>
              <w:jc w:val="both"/>
            </w:pPr>
            <w:r>
              <w:t>50</w:t>
            </w:r>
          </w:p>
        </w:tc>
        <w:tc>
          <w:tcPr>
            <w:tcW w:w="2002" w:type="dxa"/>
          </w:tcPr>
          <w:p w:rsidR="00926CA1" w:rsidRDefault="00926CA1" w:rsidP="004B50DE">
            <w:pPr>
              <w:spacing w:line="360" w:lineRule="auto"/>
              <w:ind w:right="656"/>
              <w:jc w:val="both"/>
            </w:pPr>
            <w:r>
              <w:t>5</w:t>
            </w:r>
          </w:p>
        </w:tc>
        <w:tc>
          <w:tcPr>
            <w:tcW w:w="2002" w:type="dxa"/>
          </w:tcPr>
          <w:p w:rsidR="00926CA1" w:rsidRDefault="00926CA1" w:rsidP="004B50DE">
            <w:pPr>
              <w:spacing w:line="360" w:lineRule="auto"/>
              <w:ind w:right="656"/>
              <w:jc w:val="both"/>
            </w:pPr>
            <w:r>
              <w:t>5</w:t>
            </w:r>
          </w:p>
        </w:tc>
        <w:tc>
          <w:tcPr>
            <w:tcW w:w="2002" w:type="dxa"/>
          </w:tcPr>
          <w:p w:rsidR="00926CA1" w:rsidRDefault="00926CA1" w:rsidP="004B50DE">
            <w:pPr>
              <w:spacing w:line="360" w:lineRule="auto"/>
              <w:ind w:right="656"/>
              <w:jc w:val="both"/>
            </w:pPr>
            <w:r>
              <w:t>20</w:t>
            </w:r>
          </w:p>
        </w:tc>
        <w:tc>
          <w:tcPr>
            <w:tcW w:w="2002" w:type="dxa"/>
          </w:tcPr>
          <w:p w:rsidR="00926CA1" w:rsidRDefault="00926CA1" w:rsidP="004B50DE">
            <w:pPr>
              <w:spacing w:line="360" w:lineRule="auto"/>
              <w:ind w:right="656"/>
              <w:jc w:val="both"/>
            </w:pPr>
            <w:r>
              <w:t>20</w:t>
            </w:r>
          </w:p>
        </w:tc>
      </w:tr>
    </w:tbl>
    <w:p w:rsidR="00926CA1" w:rsidRDefault="00A52B53" w:rsidP="004B50DE">
      <w:pPr>
        <w:spacing w:line="360" w:lineRule="auto"/>
        <w:ind w:left="709" w:right="656"/>
        <w:jc w:val="both"/>
      </w:pPr>
      <w:r w:rsidRPr="00A52B53">
        <w:rPr>
          <w:b/>
        </w:rPr>
        <w:t>Tabella 1.</w:t>
      </w:r>
      <w:r w:rsidR="00926CA1">
        <w:t xml:space="preserve"> Ripartizione dei neoassunti per ordine e grado di scuola.</w:t>
      </w:r>
    </w:p>
    <w:p w:rsidR="00926CA1" w:rsidRDefault="00926CA1" w:rsidP="004B50DE">
      <w:pPr>
        <w:spacing w:line="360" w:lineRule="auto"/>
        <w:ind w:left="709" w:right="656"/>
        <w:jc w:val="both"/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8038"/>
        <w:gridCol w:w="1113"/>
      </w:tblGrid>
      <w:tr w:rsidR="000F638B" w:rsidTr="00924A6B">
        <w:tc>
          <w:tcPr>
            <w:tcW w:w="8755" w:type="dxa"/>
          </w:tcPr>
          <w:p w:rsidR="000F638B" w:rsidRDefault="000F638B" w:rsidP="00924A6B">
            <w:pPr>
              <w:spacing w:line="360" w:lineRule="auto"/>
              <w:ind w:right="656"/>
              <w:jc w:val="both"/>
            </w:pPr>
            <w:r>
              <w:t>Valuta il tuo livello di competenza nell’utilizzo delle tecnologie digitali</w:t>
            </w:r>
            <w:r w:rsidR="00E8661F">
              <w:t>.</w:t>
            </w:r>
          </w:p>
        </w:tc>
        <w:tc>
          <w:tcPr>
            <w:tcW w:w="622" w:type="dxa"/>
          </w:tcPr>
          <w:p w:rsidR="000F638B" w:rsidRDefault="000F638B" w:rsidP="00924A6B">
            <w:pPr>
              <w:spacing w:line="360" w:lineRule="auto"/>
              <w:ind w:right="656"/>
              <w:jc w:val="both"/>
            </w:pPr>
            <w:r>
              <w:t>N.</w:t>
            </w:r>
          </w:p>
        </w:tc>
      </w:tr>
      <w:tr w:rsidR="000F638B" w:rsidRPr="00EE3BA7" w:rsidTr="00924A6B">
        <w:tc>
          <w:tcPr>
            <w:tcW w:w="8755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>
              <w:rPr>
                <w:bCs/>
              </w:rPr>
              <w:t xml:space="preserve">Principiante </w:t>
            </w:r>
          </w:p>
        </w:tc>
        <w:tc>
          <w:tcPr>
            <w:tcW w:w="622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>
              <w:t>5</w:t>
            </w:r>
          </w:p>
        </w:tc>
      </w:tr>
      <w:tr w:rsidR="000F638B" w:rsidRPr="00EE3BA7" w:rsidTr="00924A6B">
        <w:tc>
          <w:tcPr>
            <w:tcW w:w="8755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>
              <w:rPr>
                <w:bCs/>
              </w:rPr>
              <w:t>Intermedio</w:t>
            </w:r>
          </w:p>
        </w:tc>
        <w:tc>
          <w:tcPr>
            <w:tcW w:w="622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>
              <w:t>2</w:t>
            </w:r>
            <w:r w:rsidR="007F1796">
              <w:t>0</w:t>
            </w:r>
          </w:p>
        </w:tc>
      </w:tr>
      <w:tr w:rsidR="000F638B" w:rsidRPr="00EE3BA7" w:rsidTr="00924A6B">
        <w:tc>
          <w:tcPr>
            <w:tcW w:w="8755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>
              <w:rPr>
                <w:bCs/>
              </w:rPr>
              <w:t xml:space="preserve">Avanzato </w:t>
            </w:r>
          </w:p>
        </w:tc>
        <w:tc>
          <w:tcPr>
            <w:tcW w:w="622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 w:rsidRPr="00EE3BA7">
              <w:t>15</w:t>
            </w:r>
          </w:p>
        </w:tc>
      </w:tr>
      <w:tr w:rsidR="000F638B" w:rsidRPr="00EE3BA7" w:rsidTr="00924A6B">
        <w:tc>
          <w:tcPr>
            <w:tcW w:w="8755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>
              <w:rPr>
                <w:bCs/>
              </w:rPr>
              <w:t xml:space="preserve">Esperto  </w:t>
            </w:r>
          </w:p>
        </w:tc>
        <w:tc>
          <w:tcPr>
            <w:tcW w:w="622" w:type="dxa"/>
          </w:tcPr>
          <w:p w:rsidR="000F638B" w:rsidRPr="00EE3BA7" w:rsidRDefault="000F638B" w:rsidP="00924A6B">
            <w:pPr>
              <w:spacing w:line="360" w:lineRule="auto"/>
              <w:ind w:right="656"/>
              <w:jc w:val="both"/>
            </w:pPr>
            <w:r>
              <w:t>10</w:t>
            </w:r>
          </w:p>
        </w:tc>
      </w:tr>
    </w:tbl>
    <w:p w:rsidR="000F638B" w:rsidRDefault="00A52B53" w:rsidP="004443FC">
      <w:pPr>
        <w:spacing w:line="360" w:lineRule="auto"/>
        <w:ind w:left="709" w:right="656"/>
        <w:jc w:val="both"/>
      </w:pPr>
      <w:r w:rsidRPr="00A52B53">
        <w:rPr>
          <w:b/>
        </w:rPr>
        <w:t>Tabella</w:t>
      </w:r>
      <w:r w:rsidR="00926CA1" w:rsidRPr="00A52B53">
        <w:rPr>
          <w:b/>
        </w:rPr>
        <w:t xml:space="preserve"> 2</w:t>
      </w:r>
      <w:r w:rsidRPr="00A52B53">
        <w:rPr>
          <w:b/>
        </w:rPr>
        <w:t>.</w:t>
      </w:r>
      <w:r w:rsidR="00926CA1">
        <w:t xml:space="preserve"> </w:t>
      </w:r>
      <w:r w:rsidR="004B50DE">
        <w:t>Livello di competenza digitale dei docenti neoassunti.</w:t>
      </w:r>
    </w:p>
    <w:p w:rsidR="004B50DE" w:rsidRDefault="004B50DE" w:rsidP="004443FC">
      <w:pPr>
        <w:spacing w:line="360" w:lineRule="auto"/>
        <w:ind w:left="709" w:right="656"/>
        <w:jc w:val="both"/>
      </w:pPr>
    </w:p>
    <w:p w:rsidR="003C0CEA" w:rsidRPr="00185167" w:rsidRDefault="000F638B" w:rsidP="003C0CEA">
      <w:pPr>
        <w:spacing w:line="360" w:lineRule="auto"/>
        <w:ind w:left="709" w:right="656"/>
        <w:jc w:val="both"/>
      </w:pPr>
      <w:r>
        <w:t xml:space="preserve">I risultati mostrano </w:t>
      </w:r>
      <w:r w:rsidR="00E8661F">
        <w:t xml:space="preserve">che il 70% dei rispondenti (N=35) </w:t>
      </w:r>
      <w:r>
        <w:t>ha un livello di competenza intermedio o avanzato</w:t>
      </w:r>
      <w:r w:rsidR="007F1796">
        <w:t xml:space="preserve"> </w:t>
      </w:r>
      <w:r>
        <w:t>e</w:t>
      </w:r>
      <w:r w:rsidR="00E8661F">
        <w:t xml:space="preserve"> il 20% (N</w:t>
      </w:r>
      <w:r w:rsidR="00453007">
        <w:t>=10</w:t>
      </w:r>
      <w:r w:rsidR="007F1796">
        <w:t xml:space="preserve">) </w:t>
      </w:r>
      <w:r w:rsidR="00453007">
        <w:t xml:space="preserve">si ritengono esperti. </w:t>
      </w:r>
      <w:r>
        <w:t xml:space="preserve">Un gruppo di </w:t>
      </w:r>
      <w:r w:rsidR="006528A6">
        <w:t>neoassunti</w:t>
      </w:r>
      <w:r w:rsidR="00453007">
        <w:t xml:space="preserve">, </w:t>
      </w:r>
      <w:r w:rsidR="007F1796">
        <w:t xml:space="preserve">vale a dire il 10% </w:t>
      </w:r>
      <w:r>
        <w:t>(</w:t>
      </w:r>
      <w:r w:rsidR="00453007">
        <w:t>N=5</w:t>
      </w:r>
      <w:r>
        <w:t>)</w:t>
      </w:r>
      <w:r w:rsidR="00453007">
        <w:t>,</w:t>
      </w:r>
      <w:r>
        <w:t xml:space="preserve"> si considera principiante</w:t>
      </w:r>
      <w:r w:rsidR="00721B11">
        <w:t>. Quest’ultimo dato</w:t>
      </w:r>
      <w:r>
        <w:t xml:space="preserve"> potrebbe suggerire che alcuni </w:t>
      </w:r>
      <w:r w:rsidR="007F1796">
        <w:t xml:space="preserve">docenti </w:t>
      </w:r>
      <w:r>
        <w:t>necessita</w:t>
      </w:r>
      <w:r w:rsidR="00721B11">
        <w:t>no</w:t>
      </w:r>
      <w:r>
        <w:t xml:space="preserve"> di ulteriore formazione </w:t>
      </w:r>
      <w:r w:rsidR="00721B11">
        <w:t>e/</w:t>
      </w:r>
      <w:r>
        <w:t xml:space="preserve">o </w:t>
      </w:r>
      <w:r w:rsidR="007F1796">
        <w:t xml:space="preserve">eventuale </w:t>
      </w:r>
      <w:r>
        <w:t xml:space="preserve">supporto </w:t>
      </w:r>
      <w:r w:rsidR="00453007">
        <w:t>nell’utilizzo</w:t>
      </w:r>
      <w:r w:rsidR="00721B11">
        <w:t xml:space="preserve"> </w:t>
      </w:r>
      <w:r w:rsidR="00453007">
        <w:t>del</w:t>
      </w:r>
      <w:r w:rsidR="00721B11">
        <w:t>le</w:t>
      </w:r>
      <w:r w:rsidR="007F1796">
        <w:t xml:space="preserve"> </w:t>
      </w:r>
      <w:r>
        <w:t>tecnologie</w:t>
      </w:r>
      <w:r w:rsidR="00721B11">
        <w:t xml:space="preserve"> innovative a supporto della didattica</w:t>
      </w:r>
      <w:r w:rsidR="006528A6">
        <w:t xml:space="preserve">, come è stato necessario durante il laboratorio per effettuare le </w:t>
      </w:r>
      <w:proofErr w:type="spellStart"/>
      <w:r w:rsidR="006528A6">
        <w:t>atività</w:t>
      </w:r>
      <w:proofErr w:type="spellEnd"/>
      <w:r w:rsidR="006528A6">
        <w:t xml:space="preserve"> da me </w:t>
      </w:r>
      <w:proofErr w:type="spellStart"/>
      <w:r w:rsidR="006528A6">
        <w:t>propste</w:t>
      </w:r>
      <w:proofErr w:type="spellEnd"/>
      <w:r w:rsidR="006528A6">
        <w:t>.</w:t>
      </w:r>
      <w:r w:rsidR="00721B11">
        <w:t xml:space="preserve"> La domanda successiva mostra </w:t>
      </w:r>
      <w:r w:rsidR="003C0CEA">
        <w:t xml:space="preserve">i livelli di </w:t>
      </w:r>
      <w:r w:rsidR="00453007">
        <w:t>conoscenza di IA</w:t>
      </w:r>
      <w:r w:rsidR="00721B11">
        <w:t xml:space="preserve"> da parte de</w:t>
      </w:r>
      <w:r w:rsidR="00453007">
        <w:t>i docenti neoassunti, da cui si è evinto che il 10% dei rispondenti (N=5) non conosce per niente IA</w:t>
      </w:r>
      <w:r w:rsidR="00721B11">
        <w:t xml:space="preserve">; il 40% dei </w:t>
      </w:r>
      <w:r w:rsidR="00453007">
        <w:t>neoassunti (N=</w:t>
      </w:r>
      <w:r w:rsidR="003C0CEA">
        <w:t>20</w:t>
      </w:r>
      <w:r w:rsidR="00453007">
        <w:t xml:space="preserve">) ritiene di conoscere poco IA, suggerendo </w:t>
      </w:r>
      <w:r w:rsidR="003C0CEA" w:rsidRPr="00185167">
        <w:t xml:space="preserve">che molti </w:t>
      </w:r>
      <w:r w:rsidR="00453007">
        <w:t xml:space="preserve">di loro </w:t>
      </w:r>
      <w:r w:rsidR="003C0CEA" w:rsidRPr="00185167">
        <w:t>potrebbero avere ancora dubbi o incertezze su cosa sia esattamente l'IA e su come venga applicata nella pratica.</w:t>
      </w:r>
    </w:p>
    <w:p w:rsidR="00721B11" w:rsidRDefault="00453007" w:rsidP="003C0CEA">
      <w:pPr>
        <w:spacing w:line="360" w:lineRule="auto"/>
        <w:ind w:left="709" w:right="656"/>
        <w:jc w:val="both"/>
      </w:pPr>
      <w:r>
        <w:t>Il 50% dei rispondenti (N=</w:t>
      </w:r>
      <w:r w:rsidR="003C0CEA">
        <w:t>25</w:t>
      </w:r>
      <w:r>
        <w:t xml:space="preserve">) conosce molto o abbastanza l’intelligenza artificiale, indicando </w:t>
      </w:r>
      <w:r w:rsidR="003C0CEA" w:rsidRPr="00185167">
        <w:t xml:space="preserve">che la maggior parte </w:t>
      </w:r>
      <w:r w:rsidR="003C0CEA">
        <w:t>dei neoassunti</w:t>
      </w:r>
      <w:r w:rsidR="003C0CEA" w:rsidRPr="00185167">
        <w:t xml:space="preserve"> ha una buona conoscenza</w:t>
      </w:r>
      <w:r>
        <w:t xml:space="preserve"> di base </w:t>
      </w:r>
      <w:r w:rsidR="003C0CEA" w:rsidRPr="00185167">
        <w:t>i</w:t>
      </w:r>
      <w:r>
        <w:t>n</w:t>
      </w:r>
      <w:r w:rsidR="003C0CEA" w:rsidRPr="00185167">
        <w:t xml:space="preserve"> questo campo in rapida evoluzione</w:t>
      </w:r>
      <w:r>
        <w:t>.</w:t>
      </w:r>
    </w:p>
    <w:p w:rsidR="00453007" w:rsidRDefault="00453007" w:rsidP="003C0CEA">
      <w:pPr>
        <w:spacing w:line="360" w:lineRule="auto"/>
        <w:ind w:left="709" w:right="656"/>
        <w:jc w:val="both"/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8038"/>
        <w:gridCol w:w="1113"/>
      </w:tblGrid>
      <w:tr w:rsidR="00721B11" w:rsidTr="00924A6B">
        <w:tc>
          <w:tcPr>
            <w:tcW w:w="8755" w:type="dxa"/>
          </w:tcPr>
          <w:p w:rsidR="00721B11" w:rsidRDefault="00721B11" w:rsidP="00924A6B">
            <w:pPr>
              <w:spacing w:line="360" w:lineRule="auto"/>
              <w:ind w:right="656"/>
              <w:jc w:val="both"/>
            </w:pPr>
            <w:r w:rsidRPr="00667FC8">
              <w:t>Quanto ritieni di con</w:t>
            </w:r>
            <w:r>
              <w:t xml:space="preserve">oscere </w:t>
            </w:r>
            <w:r w:rsidR="00453007">
              <w:t>l’intelligenza a</w:t>
            </w:r>
            <w:r>
              <w:t>rtificiale (IA)?</w:t>
            </w:r>
          </w:p>
        </w:tc>
        <w:tc>
          <w:tcPr>
            <w:tcW w:w="622" w:type="dxa"/>
          </w:tcPr>
          <w:p w:rsidR="00721B11" w:rsidRDefault="00721B11" w:rsidP="00924A6B">
            <w:pPr>
              <w:spacing w:line="360" w:lineRule="auto"/>
              <w:ind w:right="656"/>
              <w:jc w:val="center"/>
            </w:pPr>
            <w:r>
              <w:t>N.</w:t>
            </w:r>
          </w:p>
        </w:tc>
      </w:tr>
      <w:tr w:rsidR="00721B11" w:rsidRPr="00EE3BA7" w:rsidTr="00924A6B">
        <w:tc>
          <w:tcPr>
            <w:tcW w:w="8755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Per niente</w:t>
            </w:r>
          </w:p>
        </w:tc>
        <w:tc>
          <w:tcPr>
            <w:tcW w:w="622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center"/>
            </w:pPr>
            <w:r>
              <w:t>5</w:t>
            </w:r>
          </w:p>
        </w:tc>
      </w:tr>
      <w:tr w:rsidR="00721B11" w:rsidRPr="00EE3BA7" w:rsidTr="00924A6B">
        <w:tc>
          <w:tcPr>
            <w:tcW w:w="8755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Poco</w:t>
            </w:r>
          </w:p>
        </w:tc>
        <w:tc>
          <w:tcPr>
            <w:tcW w:w="622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center"/>
            </w:pPr>
            <w:r>
              <w:t>20</w:t>
            </w:r>
          </w:p>
        </w:tc>
      </w:tr>
      <w:tr w:rsidR="00721B11" w:rsidRPr="00EE3BA7" w:rsidTr="00924A6B">
        <w:tc>
          <w:tcPr>
            <w:tcW w:w="8755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Abbastanza</w:t>
            </w:r>
          </w:p>
        </w:tc>
        <w:tc>
          <w:tcPr>
            <w:tcW w:w="622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center"/>
            </w:pPr>
            <w:r w:rsidRPr="00EE3BA7">
              <w:t>1</w:t>
            </w:r>
            <w:r>
              <w:t>7</w:t>
            </w:r>
          </w:p>
        </w:tc>
      </w:tr>
      <w:tr w:rsidR="00721B11" w:rsidRPr="00EE3BA7" w:rsidTr="00924A6B">
        <w:tc>
          <w:tcPr>
            <w:tcW w:w="8755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Molto</w:t>
            </w:r>
          </w:p>
        </w:tc>
        <w:tc>
          <w:tcPr>
            <w:tcW w:w="622" w:type="dxa"/>
          </w:tcPr>
          <w:p w:rsidR="00721B11" w:rsidRPr="00EE3BA7" w:rsidRDefault="00721B11" w:rsidP="00924A6B">
            <w:pPr>
              <w:spacing w:line="360" w:lineRule="auto"/>
              <w:ind w:right="656"/>
              <w:jc w:val="center"/>
            </w:pPr>
            <w:r>
              <w:t>8</w:t>
            </w:r>
          </w:p>
        </w:tc>
      </w:tr>
    </w:tbl>
    <w:p w:rsidR="004B50DE" w:rsidRDefault="00A52B53" w:rsidP="00453007">
      <w:pPr>
        <w:spacing w:line="360" w:lineRule="auto"/>
        <w:ind w:left="709" w:right="656"/>
        <w:jc w:val="both"/>
      </w:pPr>
      <w:r w:rsidRPr="00A52B53">
        <w:rPr>
          <w:b/>
        </w:rPr>
        <w:t>Tabella 3</w:t>
      </w:r>
      <w:r>
        <w:t>.</w:t>
      </w:r>
      <w:r w:rsidR="004B50DE">
        <w:t xml:space="preserve"> Livelli di conoscenza di IA.</w:t>
      </w:r>
    </w:p>
    <w:p w:rsidR="004B50DE" w:rsidRDefault="004B50DE" w:rsidP="00453007">
      <w:pPr>
        <w:spacing w:line="360" w:lineRule="auto"/>
        <w:ind w:left="709" w:right="656"/>
        <w:jc w:val="both"/>
      </w:pPr>
    </w:p>
    <w:p w:rsidR="00453007" w:rsidRDefault="00453007" w:rsidP="00453007">
      <w:pPr>
        <w:spacing w:line="360" w:lineRule="auto"/>
        <w:ind w:left="709" w:right="656"/>
        <w:jc w:val="both"/>
      </w:pPr>
      <w:r>
        <w:t>Alla domanda “</w:t>
      </w:r>
      <w:r w:rsidR="003C0CEA" w:rsidRPr="00EE3BA7">
        <w:rPr>
          <w:bCs/>
        </w:rPr>
        <w:t xml:space="preserve">Quanto ritieni di conoscere la </w:t>
      </w:r>
      <w:proofErr w:type="spellStart"/>
      <w:r w:rsidR="003C0CEA" w:rsidRPr="00EE3BA7">
        <w:rPr>
          <w:bCs/>
          <w:i/>
        </w:rPr>
        <w:t>gamification</w:t>
      </w:r>
      <w:proofErr w:type="spellEnd"/>
      <w:r w:rsidR="003C0CEA" w:rsidRPr="00EE3BA7">
        <w:rPr>
          <w:bCs/>
        </w:rPr>
        <w:t>?</w:t>
      </w:r>
      <w:r>
        <w:rPr>
          <w:bCs/>
        </w:rPr>
        <w:t xml:space="preserve">”, i </w:t>
      </w:r>
      <w:r w:rsidRPr="00185167">
        <w:t>risultati mostrano che la maggior parte de</w:t>
      </w:r>
      <w:r>
        <w:t>i rispondenti, pari al 60%,</w:t>
      </w:r>
      <w:r w:rsidRPr="00185167">
        <w:t xml:space="preserve"> ritiene di conoscere abbastanza o molto la </w:t>
      </w:r>
      <w:proofErr w:type="spellStart"/>
      <w:r w:rsidRPr="00453007">
        <w:rPr>
          <w:i/>
        </w:rPr>
        <w:t>gamification</w:t>
      </w:r>
      <w:proofErr w:type="spellEnd"/>
      <w:r w:rsidRPr="00185167">
        <w:t>. Un gruppo</w:t>
      </w:r>
      <w:r>
        <w:t xml:space="preserve">, invece, conosce poco e per niente la </w:t>
      </w:r>
      <w:proofErr w:type="spellStart"/>
      <w:proofErr w:type="gramStart"/>
      <w:r w:rsidRPr="00453007">
        <w:rPr>
          <w:i/>
        </w:rPr>
        <w:t>gamification</w:t>
      </w:r>
      <w:proofErr w:type="spellEnd"/>
      <w:r>
        <w:t xml:space="preserve"> </w:t>
      </w:r>
      <w:r w:rsidRPr="00185167">
        <w:t xml:space="preserve"> (</w:t>
      </w:r>
      <w:proofErr w:type="gramEnd"/>
      <w:r>
        <w:t>N=2</w:t>
      </w:r>
      <w:r w:rsidRPr="00185167">
        <w:t>0)</w:t>
      </w:r>
      <w:r>
        <w:t>.</w:t>
      </w:r>
    </w:p>
    <w:p w:rsidR="00453007" w:rsidRPr="00EE3BA7" w:rsidRDefault="00453007" w:rsidP="004B50DE">
      <w:pPr>
        <w:spacing w:line="360" w:lineRule="auto"/>
        <w:ind w:right="656"/>
        <w:jc w:val="both"/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7965"/>
        <w:gridCol w:w="1186"/>
      </w:tblGrid>
      <w:tr w:rsidR="00453007" w:rsidRPr="00EE3BA7" w:rsidTr="00924A6B">
        <w:tc>
          <w:tcPr>
            <w:tcW w:w="8188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both"/>
              <w:rPr>
                <w:bCs/>
              </w:rPr>
            </w:pPr>
            <w:r w:rsidRPr="00EE3BA7">
              <w:rPr>
                <w:bCs/>
              </w:rPr>
              <w:t xml:space="preserve">Quanto ritieni di conoscere la </w:t>
            </w:r>
            <w:proofErr w:type="spellStart"/>
            <w:r w:rsidRPr="00EE3BA7">
              <w:rPr>
                <w:bCs/>
                <w:i/>
              </w:rPr>
              <w:t>gamification</w:t>
            </w:r>
            <w:proofErr w:type="spellEnd"/>
            <w:r w:rsidRPr="00EE3BA7">
              <w:rPr>
                <w:bCs/>
              </w:rPr>
              <w:t>?</w:t>
            </w:r>
          </w:p>
        </w:tc>
        <w:tc>
          <w:tcPr>
            <w:tcW w:w="1189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center"/>
            </w:pPr>
            <w:r w:rsidRPr="00EE3BA7">
              <w:t>N.</w:t>
            </w:r>
          </w:p>
        </w:tc>
      </w:tr>
      <w:tr w:rsidR="00453007" w:rsidRPr="00EE3BA7" w:rsidTr="00924A6B">
        <w:tc>
          <w:tcPr>
            <w:tcW w:w="8188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Per niente</w:t>
            </w:r>
          </w:p>
        </w:tc>
        <w:tc>
          <w:tcPr>
            <w:tcW w:w="1189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center"/>
            </w:pPr>
            <w:r>
              <w:t>5</w:t>
            </w:r>
          </w:p>
        </w:tc>
      </w:tr>
      <w:tr w:rsidR="00453007" w:rsidRPr="00EE3BA7" w:rsidTr="00924A6B">
        <w:tc>
          <w:tcPr>
            <w:tcW w:w="8188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Poco</w:t>
            </w:r>
          </w:p>
        </w:tc>
        <w:tc>
          <w:tcPr>
            <w:tcW w:w="1189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center"/>
            </w:pPr>
            <w:r w:rsidRPr="00EE3BA7">
              <w:t>1</w:t>
            </w:r>
            <w:r>
              <w:t>5</w:t>
            </w:r>
          </w:p>
        </w:tc>
      </w:tr>
      <w:tr w:rsidR="00453007" w:rsidRPr="00EE3BA7" w:rsidTr="00924A6B">
        <w:tc>
          <w:tcPr>
            <w:tcW w:w="8188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Abbastanza</w:t>
            </w:r>
          </w:p>
        </w:tc>
        <w:tc>
          <w:tcPr>
            <w:tcW w:w="1189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center"/>
            </w:pPr>
            <w:r>
              <w:t>20</w:t>
            </w:r>
          </w:p>
        </w:tc>
      </w:tr>
      <w:tr w:rsidR="00453007" w:rsidRPr="00EE3BA7" w:rsidTr="00924A6B">
        <w:tc>
          <w:tcPr>
            <w:tcW w:w="8188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Molto</w:t>
            </w:r>
          </w:p>
        </w:tc>
        <w:tc>
          <w:tcPr>
            <w:tcW w:w="1189" w:type="dxa"/>
          </w:tcPr>
          <w:p w:rsidR="00453007" w:rsidRPr="00EE3BA7" w:rsidRDefault="00453007" w:rsidP="00924A6B">
            <w:pPr>
              <w:spacing w:line="360" w:lineRule="auto"/>
              <w:ind w:right="656"/>
              <w:jc w:val="center"/>
            </w:pPr>
            <w:r w:rsidRPr="00EE3BA7">
              <w:t>10</w:t>
            </w:r>
          </w:p>
        </w:tc>
      </w:tr>
    </w:tbl>
    <w:p w:rsidR="00453007" w:rsidRDefault="00A52B53" w:rsidP="00453007">
      <w:pPr>
        <w:spacing w:line="360" w:lineRule="auto"/>
        <w:ind w:left="709" w:right="656"/>
        <w:jc w:val="both"/>
      </w:pPr>
      <w:r w:rsidRPr="00A52B53">
        <w:rPr>
          <w:b/>
        </w:rPr>
        <w:t>Tabella 4.</w:t>
      </w:r>
      <w:r w:rsidR="004B50DE">
        <w:t xml:space="preserve"> Livelli di conoscenza della </w:t>
      </w:r>
      <w:proofErr w:type="spellStart"/>
      <w:r w:rsidR="004B50DE" w:rsidRPr="004B50DE">
        <w:rPr>
          <w:i/>
        </w:rPr>
        <w:t>gamification</w:t>
      </w:r>
      <w:proofErr w:type="spellEnd"/>
      <w:r w:rsidR="004B50DE">
        <w:t>.</w:t>
      </w:r>
    </w:p>
    <w:p w:rsidR="004B50DE" w:rsidRDefault="004B50DE" w:rsidP="00453007">
      <w:pPr>
        <w:spacing w:line="360" w:lineRule="auto"/>
        <w:ind w:left="709" w:right="656"/>
        <w:jc w:val="both"/>
      </w:pPr>
    </w:p>
    <w:p w:rsidR="008E648F" w:rsidRDefault="00453007" w:rsidP="00F15C1C">
      <w:pPr>
        <w:spacing w:line="360" w:lineRule="auto"/>
        <w:ind w:left="709" w:right="656"/>
        <w:jc w:val="both"/>
      </w:pPr>
      <w:r>
        <w:t xml:space="preserve">Le ultime domande del questionario iniziale si focalizzano sull’utilizzo della </w:t>
      </w:r>
      <w:proofErr w:type="spellStart"/>
      <w:r w:rsidRPr="00453007">
        <w:rPr>
          <w:i/>
        </w:rPr>
        <w:t>gamification</w:t>
      </w:r>
      <w:proofErr w:type="spellEnd"/>
      <w:r>
        <w:t xml:space="preserve"> in sinergia con l’IA. Le risposte ottenute </w:t>
      </w:r>
      <w:r w:rsidR="00B06DC2">
        <w:t xml:space="preserve">risultano </w:t>
      </w:r>
      <w:r>
        <w:t xml:space="preserve">eterogenee tra loro; difatti, solo il 4% dei rispondenti utilizza entrambe nella pratica didattica. Il 20% dei rispondenti utilizza solo IA, mentre, il 40% solo la </w:t>
      </w:r>
      <w:proofErr w:type="spellStart"/>
      <w:r w:rsidRPr="00453007">
        <w:rPr>
          <w:i/>
        </w:rPr>
        <w:t>gamification</w:t>
      </w:r>
      <w:proofErr w:type="spellEnd"/>
      <w:r>
        <w:t>. Il 36% dei rispondenti ha espresso di non utilizzare nessuna delle due nella pratica didattica.</w:t>
      </w:r>
    </w:p>
    <w:p w:rsidR="004B50DE" w:rsidRDefault="004B50DE" w:rsidP="00B06DC2">
      <w:pPr>
        <w:spacing w:line="360" w:lineRule="auto"/>
        <w:ind w:right="656"/>
        <w:jc w:val="both"/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7965"/>
        <w:gridCol w:w="1186"/>
      </w:tblGrid>
      <w:tr w:rsidR="008E648F" w:rsidTr="00924A6B">
        <w:tc>
          <w:tcPr>
            <w:tcW w:w="8188" w:type="dxa"/>
          </w:tcPr>
          <w:p w:rsidR="008E648F" w:rsidRPr="00667FC8" w:rsidRDefault="008E648F" w:rsidP="00924A6B">
            <w:pPr>
              <w:spacing w:line="360" w:lineRule="auto"/>
              <w:ind w:right="656"/>
              <w:jc w:val="both"/>
              <w:rPr>
                <w:bCs/>
              </w:rPr>
            </w:pPr>
            <w:r w:rsidRPr="00EE3BA7">
              <w:rPr>
                <w:bCs/>
              </w:rPr>
              <w:t xml:space="preserve">Hai mai utilizzato la </w:t>
            </w:r>
            <w:proofErr w:type="spellStart"/>
            <w:r w:rsidRPr="00EE3BA7">
              <w:rPr>
                <w:bCs/>
                <w:i/>
              </w:rPr>
              <w:t>gamification</w:t>
            </w:r>
            <w:proofErr w:type="spellEnd"/>
            <w:r w:rsidR="00453007">
              <w:rPr>
                <w:bCs/>
              </w:rPr>
              <w:t xml:space="preserve"> con l’intelligenza a</w:t>
            </w:r>
            <w:r w:rsidRPr="00EE3BA7">
              <w:rPr>
                <w:bCs/>
              </w:rPr>
              <w:t>rtificiale nella tua pratica didattica?</w:t>
            </w:r>
          </w:p>
        </w:tc>
        <w:tc>
          <w:tcPr>
            <w:tcW w:w="1189" w:type="dxa"/>
          </w:tcPr>
          <w:p w:rsidR="008E648F" w:rsidRDefault="008E648F" w:rsidP="00924A6B">
            <w:pPr>
              <w:spacing w:line="360" w:lineRule="auto"/>
              <w:ind w:right="656"/>
              <w:jc w:val="center"/>
            </w:pPr>
            <w:r>
              <w:t>N.</w:t>
            </w:r>
          </w:p>
        </w:tc>
      </w:tr>
      <w:tr w:rsidR="008E648F" w:rsidTr="00924A6B">
        <w:tc>
          <w:tcPr>
            <w:tcW w:w="8188" w:type="dxa"/>
          </w:tcPr>
          <w:p w:rsidR="008E648F" w:rsidRDefault="008E648F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>Sì, entrambe</w:t>
            </w:r>
          </w:p>
        </w:tc>
        <w:tc>
          <w:tcPr>
            <w:tcW w:w="1189" w:type="dxa"/>
          </w:tcPr>
          <w:p w:rsidR="008E648F" w:rsidRDefault="008E648F" w:rsidP="00924A6B">
            <w:pPr>
              <w:spacing w:line="360" w:lineRule="auto"/>
              <w:ind w:right="656"/>
              <w:jc w:val="center"/>
            </w:pPr>
            <w:r>
              <w:t>2</w:t>
            </w:r>
          </w:p>
        </w:tc>
      </w:tr>
      <w:tr w:rsidR="008E648F" w:rsidTr="00924A6B">
        <w:tc>
          <w:tcPr>
            <w:tcW w:w="8188" w:type="dxa"/>
          </w:tcPr>
          <w:p w:rsidR="008E648F" w:rsidRDefault="008E648F" w:rsidP="00924A6B">
            <w:pPr>
              <w:spacing w:line="360" w:lineRule="auto"/>
              <w:ind w:right="656"/>
              <w:jc w:val="both"/>
            </w:pPr>
            <w:r>
              <w:rPr>
                <w:bCs/>
              </w:rPr>
              <w:t>Sì, solo IA</w:t>
            </w:r>
          </w:p>
        </w:tc>
        <w:tc>
          <w:tcPr>
            <w:tcW w:w="1189" w:type="dxa"/>
          </w:tcPr>
          <w:p w:rsidR="008E648F" w:rsidRDefault="008E648F" w:rsidP="00924A6B">
            <w:pPr>
              <w:spacing w:line="360" w:lineRule="auto"/>
              <w:ind w:right="656"/>
              <w:jc w:val="center"/>
            </w:pPr>
            <w:r>
              <w:t>10</w:t>
            </w:r>
          </w:p>
        </w:tc>
      </w:tr>
      <w:tr w:rsidR="008E648F" w:rsidTr="00924A6B">
        <w:tc>
          <w:tcPr>
            <w:tcW w:w="8188" w:type="dxa"/>
          </w:tcPr>
          <w:p w:rsidR="008E648F" w:rsidRDefault="008E648F" w:rsidP="00924A6B">
            <w:pPr>
              <w:spacing w:line="360" w:lineRule="auto"/>
              <w:ind w:right="656"/>
              <w:jc w:val="both"/>
            </w:pPr>
            <w:r w:rsidRPr="00EE3BA7">
              <w:rPr>
                <w:bCs/>
              </w:rPr>
              <w:t xml:space="preserve">Sì, </w:t>
            </w:r>
            <w:r>
              <w:rPr>
                <w:bCs/>
              </w:rPr>
              <w:t xml:space="preserve">solo </w:t>
            </w:r>
            <w:proofErr w:type="spellStart"/>
            <w:r w:rsidRPr="00EE3BA7">
              <w:rPr>
                <w:bCs/>
                <w:i/>
              </w:rPr>
              <w:t>gamification</w:t>
            </w:r>
            <w:proofErr w:type="spellEnd"/>
          </w:p>
        </w:tc>
        <w:tc>
          <w:tcPr>
            <w:tcW w:w="1189" w:type="dxa"/>
          </w:tcPr>
          <w:p w:rsidR="008E648F" w:rsidRDefault="008E648F" w:rsidP="00924A6B">
            <w:pPr>
              <w:spacing w:line="360" w:lineRule="auto"/>
              <w:ind w:right="656"/>
              <w:jc w:val="center"/>
            </w:pPr>
            <w:r>
              <w:t>20</w:t>
            </w:r>
          </w:p>
        </w:tc>
      </w:tr>
      <w:tr w:rsidR="008E648F" w:rsidTr="00924A6B">
        <w:tc>
          <w:tcPr>
            <w:tcW w:w="8188" w:type="dxa"/>
          </w:tcPr>
          <w:p w:rsidR="008E648F" w:rsidRDefault="008E648F" w:rsidP="00924A6B">
            <w:pPr>
              <w:spacing w:line="360" w:lineRule="auto"/>
              <w:ind w:right="656"/>
              <w:jc w:val="both"/>
            </w:pPr>
            <w:r>
              <w:t>No, nessuna delle due</w:t>
            </w:r>
          </w:p>
        </w:tc>
        <w:tc>
          <w:tcPr>
            <w:tcW w:w="1189" w:type="dxa"/>
          </w:tcPr>
          <w:p w:rsidR="008E648F" w:rsidRDefault="008E648F" w:rsidP="00924A6B">
            <w:pPr>
              <w:spacing w:line="360" w:lineRule="auto"/>
              <w:ind w:right="656"/>
              <w:jc w:val="center"/>
            </w:pPr>
            <w:r>
              <w:t>18</w:t>
            </w:r>
          </w:p>
        </w:tc>
      </w:tr>
    </w:tbl>
    <w:p w:rsidR="00924A6B" w:rsidRDefault="00A52B53" w:rsidP="004B50DE">
      <w:pPr>
        <w:spacing w:line="360" w:lineRule="auto"/>
        <w:ind w:right="656" w:firstLine="720"/>
        <w:jc w:val="both"/>
      </w:pPr>
      <w:r w:rsidRPr="00A52B53">
        <w:rPr>
          <w:b/>
        </w:rPr>
        <w:t xml:space="preserve">Tabella </w:t>
      </w:r>
      <w:r w:rsidR="00926CA1" w:rsidRPr="00A52B53">
        <w:rPr>
          <w:b/>
        </w:rPr>
        <w:t>5</w:t>
      </w:r>
      <w:r w:rsidRPr="00A52B53">
        <w:rPr>
          <w:b/>
        </w:rPr>
        <w:t>.</w:t>
      </w:r>
      <w:r w:rsidR="004B50DE">
        <w:t xml:space="preserve"> Utilizzo combinato di IA e </w:t>
      </w:r>
      <w:proofErr w:type="spellStart"/>
      <w:r w:rsidR="004B50DE" w:rsidRPr="004B50DE">
        <w:rPr>
          <w:i/>
        </w:rPr>
        <w:t>gamification</w:t>
      </w:r>
      <w:proofErr w:type="spellEnd"/>
      <w:r w:rsidR="004B50DE">
        <w:t xml:space="preserve">. </w:t>
      </w:r>
    </w:p>
    <w:p w:rsidR="004B50DE" w:rsidRDefault="004B50DE" w:rsidP="004B50DE">
      <w:pPr>
        <w:spacing w:line="360" w:lineRule="auto"/>
        <w:ind w:right="656" w:firstLine="720"/>
        <w:jc w:val="both"/>
      </w:pPr>
    </w:p>
    <w:p w:rsidR="00924A6B" w:rsidRPr="00B06DC2" w:rsidRDefault="00B06DC2" w:rsidP="00B06DC2">
      <w:pPr>
        <w:spacing w:line="360" w:lineRule="auto"/>
        <w:ind w:left="709" w:right="656"/>
        <w:jc w:val="both"/>
        <w:rPr>
          <w:bCs/>
        </w:rPr>
      </w:pPr>
      <w:r>
        <w:rPr>
          <w:bCs/>
        </w:rPr>
        <w:t>Al termine del laboratorio, è stato somministrato un questionario finale.</w:t>
      </w:r>
      <w:r w:rsidR="00924A6B" w:rsidRPr="00924A6B">
        <w:rPr>
          <w:bCs/>
        </w:rPr>
        <w:t xml:space="preserve"> </w:t>
      </w:r>
      <w:r w:rsidR="00924A6B">
        <w:t xml:space="preserve"> </w:t>
      </w:r>
      <w:r w:rsidR="00924A6B" w:rsidRPr="00924A6B">
        <w:rPr>
          <w:bCs/>
        </w:rPr>
        <w:t>Alla domanda</w:t>
      </w:r>
      <w:r>
        <w:rPr>
          <w:bCs/>
        </w:rPr>
        <w:t xml:space="preserve"> “Q</w:t>
      </w:r>
      <w:r w:rsidR="00924A6B">
        <w:rPr>
          <w:bCs/>
        </w:rPr>
        <w:t xml:space="preserve">uanto ritieni che IA e </w:t>
      </w:r>
      <w:proofErr w:type="spellStart"/>
      <w:r w:rsidR="00924A6B" w:rsidRPr="00B06DC2">
        <w:rPr>
          <w:bCs/>
          <w:i/>
        </w:rPr>
        <w:t>gamification</w:t>
      </w:r>
      <w:proofErr w:type="spellEnd"/>
      <w:r w:rsidR="00924A6B">
        <w:rPr>
          <w:bCs/>
        </w:rPr>
        <w:t xml:space="preserve"> pos</w:t>
      </w:r>
      <w:r>
        <w:rPr>
          <w:bCs/>
        </w:rPr>
        <w:t>s</w:t>
      </w:r>
      <w:r w:rsidR="00924A6B">
        <w:rPr>
          <w:bCs/>
        </w:rPr>
        <w:t>ano essere utilizzati per migliorare i processi di insegnamento-apprendimento</w:t>
      </w:r>
      <w:r>
        <w:rPr>
          <w:bCs/>
        </w:rPr>
        <w:t>?</w:t>
      </w:r>
      <w:r w:rsidR="00924A6B">
        <w:rPr>
          <w:bCs/>
        </w:rPr>
        <w:t>”,</w:t>
      </w:r>
      <w:r w:rsidR="00924A6B" w:rsidRPr="00924A6B">
        <w:rPr>
          <w:bCs/>
        </w:rPr>
        <w:t xml:space="preserve"> </w:t>
      </w:r>
      <w:r>
        <w:rPr>
          <w:bCs/>
        </w:rPr>
        <w:t>l’80</w:t>
      </w:r>
      <w:r w:rsidRPr="00924A6B">
        <w:rPr>
          <w:bCs/>
        </w:rPr>
        <w:t>%</w:t>
      </w:r>
      <w:r>
        <w:rPr>
          <w:bCs/>
        </w:rPr>
        <w:t xml:space="preserve"> dei rispondenti</w:t>
      </w:r>
      <w:r w:rsidR="00924A6B" w:rsidRPr="00924A6B">
        <w:rPr>
          <w:bCs/>
        </w:rPr>
        <w:t xml:space="preserve"> ritiene che l’imp</w:t>
      </w:r>
      <w:r>
        <w:rPr>
          <w:bCs/>
        </w:rPr>
        <w:t>i</w:t>
      </w:r>
      <w:r w:rsidR="00924A6B" w:rsidRPr="00924A6B">
        <w:rPr>
          <w:bCs/>
        </w:rPr>
        <w:t xml:space="preserve">ego di IA e </w:t>
      </w:r>
      <w:proofErr w:type="spellStart"/>
      <w:r w:rsidR="00924A6B" w:rsidRPr="00924A6B">
        <w:rPr>
          <w:bCs/>
          <w:i/>
        </w:rPr>
        <w:t>gamification</w:t>
      </w:r>
      <w:proofErr w:type="spellEnd"/>
      <w:r w:rsidR="00924A6B" w:rsidRPr="00924A6B">
        <w:rPr>
          <w:bCs/>
        </w:rPr>
        <w:t xml:space="preserve"> possano essere utilizzati nella </w:t>
      </w:r>
      <w:r w:rsidR="00924A6B">
        <w:rPr>
          <w:bCs/>
        </w:rPr>
        <w:t xml:space="preserve">pratica </w:t>
      </w:r>
      <w:r w:rsidR="00924A6B" w:rsidRPr="00924A6B">
        <w:rPr>
          <w:bCs/>
        </w:rPr>
        <w:t>didattica al fine di migliorare i processi di insegnamento-apprendimento</w:t>
      </w:r>
      <w:r w:rsidR="00924A6B">
        <w:rPr>
          <w:bCs/>
        </w:rPr>
        <w:t xml:space="preserve">. </w:t>
      </w:r>
      <w:r w:rsidR="00924A6B" w:rsidRPr="00924A6B">
        <w:rPr>
          <w:bCs/>
        </w:rPr>
        <w:t>Solo il 10% dei rispondenti crede che queste metodologie non possano essere utilizzate</w:t>
      </w:r>
      <w:r w:rsidR="00924A6B">
        <w:rPr>
          <w:bCs/>
        </w:rPr>
        <w:t xml:space="preserve"> per niente oppure poco</w:t>
      </w:r>
      <w:r>
        <w:rPr>
          <w:bCs/>
        </w:rPr>
        <w:t>,</w:t>
      </w:r>
      <w:r w:rsidR="00924A6B">
        <w:rPr>
          <w:bCs/>
        </w:rPr>
        <w:t xml:space="preserve"> per migliorare i processi</w:t>
      </w:r>
      <w:r>
        <w:rPr>
          <w:bCs/>
        </w:rPr>
        <w:t xml:space="preserve"> di insegnamento-apprendimento.</w:t>
      </w:r>
    </w:p>
    <w:p w:rsidR="00924A6B" w:rsidRPr="00924A6B" w:rsidRDefault="00924A6B" w:rsidP="00924A6B">
      <w:pPr>
        <w:tabs>
          <w:tab w:val="left" w:pos="942"/>
        </w:tabs>
        <w:spacing w:line="360" w:lineRule="auto"/>
        <w:ind w:right="656"/>
        <w:jc w:val="both"/>
        <w:rPr>
          <w:bCs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7965"/>
        <w:gridCol w:w="1186"/>
      </w:tblGrid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jc w:val="both"/>
              <w:rPr>
                <w:bCs/>
              </w:rPr>
            </w:pPr>
            <w:r>
              <w:rPr>
                <w:bCs/>
              </w:rPr>
              <w:t>Alla luce dell’esperienza di laboratorio, q</w:t>
            </w:r>
            <w:r w:rsidRPr="00A07E97">
              <w:rPr>
                <w:bCs/>
              </w:rPr>
              <w:t xml:space="preserve">uanto ritieni che IA e </w:t>
            </w:r>
            <w:proofErr w:type="spellStart"/>
            <w:r w:rsidRPr="00A07E97">
              <w:rPr>
                <w:bCs/>
                <w:i/>
              </w:rPr>
              <w:t>gamification</w:t>
            </w:r>
            <w:proofErr w:type="spellEnd"/>
            <w:r w:rsidRPr="00A07E97">
              <w:rPr>
                <w:bCs/>
              </w:rPr>
              <w:t xml:space="preserve"> possano essere utilizzati per migliorare i processi di insegnamento-apprendimento?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 w:rsidRPr="00A07E97">
              <w:t>N.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 xml:space="preserve">Per niente 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5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 xml:space="preserve">Poco 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5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 xml:space="preserve">Abbastanza 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 w:rsidRPr="00A07E97">
              <w:t>30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 xml:space="preserve">Molto 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 w:rsidRPr="00A07E97">
              <w:t>10</w:t>
            </w:r>
          </w:p>
        </w:tc>
      </w:tr>
    </w:tbl>
    <w:p w:rsidR="00924A6B" w:rsidRDefault="004B50DE" w:rsidP="004B50DE">
      <w:pPr>
        <w:tabs>
          <w:tab w:val="left" w:pos="971"/>
        </w:tabs>
        <w:spacing w:line="360" w:lineRule="auto"/>
        <w:ind w:right="656"/>
        <w:jc w:val="both"/>
        <w:rPr>
          <w:bCs/>
        </w:rPr>
      </w:pPr>
      <w:r>
        <w:rPr>
          <w:b/>
          <w:bCs/>
        </w:rPr>
        <w:tab/>
      </w:r>
      <w:r w:rsidR="00A52B53" w:rsidRPr="00A52B53">
        <w:rPr>
          <w:b/>
          <w:bCs/>
        </w:rPr>
        <w:t>Tabella 6</w:t>
      </w:r>
      <w:r w:rsidR="00A52B53">
        <w:rPr>
          <w:bCs/>
        </w:rPr>
        <w:t>.</w:t>
      </w:r>
      <w:r>
        <w:rPr>
          <w:bCs/>
        </w:rPr>
        <w:t xml:space="preserve"> </w:t>
      </w:r>
      <w:r w:rsidR="00F15C1C">
        <w:rPr>
          <w:bCs/>
        </w:rPr>
        <w:t xml:space="preserve">Utilità della sinergia tra IA e </w:t>
      </w:r>
      <w:proofErr w:type="spellStart"/>
      <w:r w:rsidR="00F15C1C" w:rsidRPr="00F15C1C">
        <w:rPr>
          <w:bCs/>
          <w:i/>
        </w:rPr>
        <w:t>gamification</w:t>
      </w:r>
      <w:proofErr w:type="spellEnd"/>
      <w:r w:rsidR="00F15C1C">
        <w:rPr>
          <w:bCs/>
        </w:rPr>
        <w:t xml:space="preserve"> sui processi di apprendimento. </w:t>
      </w:r>
    </w:p>
    <w:p w:rsidR="00F15C1C" w:rsidRPr="004B50DE" w:rsidRDefault="00F15C1C" w:rsidP="004B50DE">
      <w:pPr>
        <w:tabs>
          <w:tab w:val="left" w:pos="971"/>
        </w:tabs>
        <w:spacing w:line="360" w:lineRule="auto"/>
        <w:ind w:right="656"/>
        <w:jc w:val="both"/>
        <w:rPr>
          <w:bCs/>
        </w:rPr>
      </w:pPr>
    </w:p>
    <w:p w:rsidR="00F15C1C" w:rsidRDefault="00924A6B" w:rsidP="00926CA1">
      <w:pPr>
        <w:spacing w:line="360" w:lineRule="auto"/>
        <w:ind w:left="709" w:right="656"/>
        <w:jc w:val="both"/>
        <w:rPr>
          <w:bCs/>
        </w:rPr>
      </w:pPr>
      <w:r w:rsidRPr="00924A6B">
        <w:rPr>
          <w:bCs/>
        </w:rPr>
        <w:t>Infine, le pr</w:t>
      </w:r>
      <w:r>
        <w:rPr>
          <w:bCs/>
        </w:rPr>
        <w:t>incipali preoccupazioni emerse in relazione all’utilizzo di IA</w:t>
      </w:r>
      <w:r w:rsidRPr="00924A6B">
        <w:rPr>
          <w:bCs/>
        </w:rPr>
        <w:t xml:space="preserve"> e </w:t>
      </w:r>
      <w:proofErr w:type="spellStart"/>
      <w:r w:rsidRPr="00924A6B">
        <w:rPr>
          <w:bCs/>
          <w:i/>
        </w:rPr>
        <w:t>gamification</w:t>
      </w:r>
      <w:proofErr w:type="spellEnd"/>
      <w:r w:rsidR="00B06DC2">
        <w:rPr>
          <w:bCs/>
        </w:rPr>
        <w:t xml:space="preserve">; </w:t>
      </w:r>
      <w:r w:rsidRPr="00924A6B">
        <w:rPr>
          <w:bCs/>
        </w:rPr>
        <w:t xml:space="preserve">i neoassunti, sono preoccupati di </w:t>
      </w:r>
      <w:r w:rsidR="00B06DC2">
        <w:rPr>
          <w:bCs/>
        </w:rPr>
        <w:t xml:space="preserve">possedere </w:t>
      </w:r>
      <w:r>
        <w:rPr>
          <w:bCs/>
        </w:rPr>
        <w:t>scarse competenze digitali (10%</w:t>
      </w:r>
      <w:r w:rsidRPr="00924A6B">
        <w:rPr>
          <w:bCs/>
        </w:rPr>
        <w:t xml:space="preserve">), hanno timore di perdere il contatto </w:t>
      </w:r>
      <w:r w:rsidR="00B06DC2">
        <w:rPr>
          <w:bCs/>
        </w:rPr>
        <w:t xml:space="preserve">umano </w:t>
      </w:r>
      <w:r w:rsidRPr="00924A6B">
        <w:rPr>
          <w:bCs/>
        </w:rPr>
        <w:t>con gli studenti</w:t>
      </w:r>
      <w:r>
        <w:rPr>
          <w:bCs/>
        </w:rPr>
        <w:t xml:space="preserve"> (10%</w:t>
      </w:r>
      <w:r w:rsidRPr="00924A6B">
        <w:rPr>
          <w:bCs/>
        </w:rPr>
        <w:t>), esprimono preoccupazioni circa la privacy e la sicurezza dei dati</w:t>
      </w:r>
      <w:r>
        <w:rPr>
          <w:bCs/>
        </w:rPr>
        <w:t xml:space="preserve"> (20%)</w:t>
      </w:r>
      <w:r w:rsidRPr="00924A6B">
        <w:rPr>
          <w:bCs/>
        </w:rPr>
        <w:t xml:space="preserve">, </w:t>
      </w:r>
      <w:r>
        <w:rPr>
          <w:bCs/>
        </w:rPr>
        <w:t xml:space="preserve">hanno </w:t>
      </w:r>
      <w:r w:rsidRPr="00924A6B">
        <w:rPr>
          <w:bCs/>
        </w:rPr>
        <w:t xml:space="preserve">timore che possa essere utilizzato </w:t>
      </w:r>
      <w:r>
        <w:rPr>
          <w:bCs/>
        </w:rPr>
        <w:t xml:space="preserve">dagli studenti </w:t>
      </w:r>
      <w:r w:rsidRPr="00924A6B">
        <w:rPr>
          <w:bCs/>
        </w:rPr>
        <w:t>come un</w:t>
      </w:r>
      <w:r>
        <w:rPr>
          <w:bCs/>
        </w:rPr>
        <w:t>ico ausilio nello svolgimento dei compiti a casa (60%</w:t>
      </w:r>
      <w:r w:rsidRPr="00924A6B">
        <w:rPr>
          <w:bCs/>
        </w:rPr>
        <w:t>).</w:t>
      </w:r>
    </w:p>
    <w:p w:rsidR="00F15C1C" w:rsidRPr="00924A6B" w:rsidRDefault="00F15C1C" w:rsidP="00924A6B">
      <w:pPr>
        <w:spacing w:line="360" w:lineRule="auto"/>
        <w:ind w:left="709" w:right="656"/>
        <w:jc w:val="both"/>
        <w:rPr>
          <w:bCs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7965"/>
        <w:gridCol w:w="1186"/>
      </w:tblGrid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jc w:val="both"/>
              <w:rPr>
                <w:bCs/>
              </w:rPr>
            </w:pPr>
            <w:r w:rsidRPr="00A07E97">
              <w:rPr>
                <w:bCs/>
              </w:rPr>
              <w:t xml:space="preserve">Quali sono le principali preoccupazioni che riscontri nell'utilizzo di IA e </w:t>
            </w:r>
            <w:proofErr w:type="spellStart"/>
            <w:r w:rsidRPr="00A07E97">
              <w:rPr>
                <w:bCs/>
                <w:i/>
              </w:rPr>
              <w:t>gamification</w:t>
            </w:r>
            <w:proofErr w:type="spellEnd"/>
            <w:r w:rsidRPr="00A07E97">
              <w:rPr>
                <w:bCs/>
              </w:rPr>
              <w:t>? (seleziona massimo 3 opzioni)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 w:rsidRPr="00A07E97">
              <w:t>N.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>Mancanza di competenze digitali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5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>Timore di perdere il contatto umano con gli studenti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5</w:t>
            </w:r>
          </w:p>
        </w:tc>
      </w:tr>
      <w:tr w:rsidR="00924A6B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 xml:space="preserve"> Preoccupazioni sulla privacy e sicurezza dei dati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10</w:t>
            </w:r>
          </w:p>
        </w:tc>
      </w:tr>
      <w:tr w:rsidR="00924A6B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 w:rsidRPr="00A07E97">
              <w:t xml:space="preserve">Ausilio principale </w:t>
            </w:r>
            <w:r>
              <w:t xml:space="preserve">utilizzato dagli studenti per lo svolgimento </w:t>
            </w:r>
            <w:proofErr w:type="gramStart"/>
            <w:r>
              <w:t>dei compito</w:t>
            </w:r>
            <w:proofErr w:type="gramEnd"/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30</w:t>
            </w:r>
          </w:p>
        </w:tc>
      </w:tr>
    </w:tbl>
    <w:p w:rsidR="00924A6B" w:rsidRDefault="00F15C1C" w:rsidP="00F15C1C">
      <w:pPr>
        <w:tabs>
          <w:tab w:val="left" w:pos="905"/>
        </w:tabs>
        <w:spacing w:line="360" w:lineRule="auto"/>
        <w:ind w:right="656"/>
        <w:jc w:val="both"/>
        <w:rPr>
          <w:bCs/>
        </w:rPr>
      </w:pPr>
      <w:r>
        <w:rPr>
          <w:b/>
          <w:bCs/>
        </w:rPr>
        <w:tab/>
      </w:r>
      <w:r w:rsidR="00A52B53" w:rsidRPr="00A52B53">
        <w:rPr>
          <w:b/>
          <w:bCs/>
        </w:rPr>
        <w:t>Tabella</w:t>
      </w:r>
      <w:r w:rsidR="00926CA1" w:rsidRPr="00A52B53">
        <w:rPr>
          <w:b/>
          <w:bCs/>
        </w:rPr>
        <w:t xml:space="preserve"> 7</w:t>
      </w:r>
      <w:r w:rsidR="00A52B53" w:rsidRPr="00A52B53">
        <w:rPr>
          <w:b/>
          <w:bCs/>
        </w:rPr>
        <w:t>.</w:t>
      </w:r>
      <w:r>
        <w:rPr>
          <w:bCs/>
        </w:rPr>
        <w:t xml:space="preserve"> Preoccupazioni riscontrate nell’utilizzo di IA e </w:t>
      </w:r>
      <w:proofErr w:type="spellStart"/>
      <w:r w:rsidRPr="00F15C1C">
        <w:rPr>
          <w:bCs/>
          <w:i/>
        </w:rPr>
        <w:t>gamification</w:t>
      </w:r>
      <w:proofErr w:type="spellEnd"/>
      <w:r>
        <w:rPr>
          <w:bCs/>
        </w:rPr>
        <w:t>.</w:t>
      </w:r>
    </w:p>
    <w:p w:rsidR="00F15C1C" w:rsidRPr="00F15C1C" w:rsidRDefault="00F15C1C" w:rsidP="00F15C1C">
      <w:pPr>
        <w:tabs>
          <w:tab w:val="left" w:pos="905"/>
        </w:tabs>
        <w:spacing w:line="360" w:lineRule="auto"/>
        <w:ind w:right="656"/>
        <w:jc w:val="both"/>
        <w:rPr>
          <w:bCs/>
        </w:rPr>
      </w:pPr>
    </w:p>
    <w:p w:rsidR="00924A6B" w:rsidRDefault="00924A6B" w:rsidP="00B06DC2">
      <w:pPr>
        <w:spacing w:line="360" w:lineRule="auto"/>
        <w:ind w:left="709" w:right="656"/>
        <w:jc w:val="both"/>
        <w:rPr>
          <w:bCs/>
        </w:rPr>
      </w:pPr>
      <w:r>
        <w:rPr>
          <w:bCs/>
        </w:rPr>
        <w:t xml:space="preserve">Le ultime domande del questionario finale si incentrano </w:t>
      </w:r>
      <w:r w:rsidRPr="00924A6B">
        <w:rPr>
          <w:bCs/>
        </w:rPr>
        <w:t xml:space="preserve">sulla formazione ottenuta </w:t>
      </w:r>
      <w:r>
        <w:rPr>
          <w:bCs/>
        </w:rPr>
        <w:t>durante il laboratorio,</w:t>
      </w:r>
      <w:r w:rsidRPr="00924A6B">
        <w:rPr>
          <w:bCs/>
        </w:rPr>
        <w:t xml:space="preserve"> attraverso le proposte e gli stimoli </w:t>
      </w:r>
      <w:r>
        <w:rPr>
          <w:bCs/>
        </w:rPr>
        <w:t xml:space="preserve">culturali ricevuti. </w:t>
      </w:r>
      <w:r w:rsidR="00B06DC2">
        <w:rPr>
          <w:bCs/>
        </w:rPr>
        <w:t xml:space="preserve">Oltre il 90% </w:t>
      </w:r>
      <w:r w:rsidRPr="00924A6B">
        <w:rPr>
          <w:bCs/>
        </w:rPr>
        <w:t xml:space="preserve">dei </w:t>
      </w:r>
      <w:r>
        <w:rPr>
          <w:bCs/>
        </w:rPr>
        <w:t>rispondenti ritiene che l’esperienza svolta durante il laboratorio</w:t>
      </w:r>
      <w:r w:rsidR="00B06DC2">
        <w:rPr>
          <w:bCs/>
        </w:rPr>
        <w:t xml:space="preserve"> </w:t>
      </w:r>
      <w:r>
        <w:rPr>
          <w:bCs/>
        </w:rPr>
        <w:t>avrà una</w:t>
      </w:r>
      <w:r w:rsidR="00B06DC2">
        <w:rPr>
          <w:bCs/>
        </w:rPr>
        <w:t xml:space="preserve"> ricaduta nell’azione didattica, contro il </w:t>
      </w:r>
      <w:r w:rsidR="00B06DC2" w:rsidRPr="006528A6">
        <w:rPr>
          <w:bCs/>
        </w:rPr>
        <w:t>restante 10% dei rispondenti</w:t>
      </w:r>
      <w:r w:rsidR="00F071D6" w:rsidRPr="006528A6">
        <w:rPr>
          <w:bCs/>
        </w:rPr>
        <w:t xml:space="preserve"> </w:t>
      </w:r>
      <w:r w:rsidR="006528A6" w:rsidRPr="006528A6">
        <w:rPr>
          <w:bCs/>
        </w:rPr>
        <w:t>che</w:t>
      </w:r>
      <w:r w:rsidR="006528A6">
        <w:rPr>
          <w:bCs/>
        </w:rPr>
        <w:t xml:space="preserve"> necessitano di acquisire dimestichezza con i dispositivi tecnologici proposti.</w:t>
      </w:r>
    </w:p>
    <w:p w:rsidR="00924A6B" w:rsidRPr="00924A6B" w:rsidRDefault="00924A6B" w:rsidP="00F15C1C">
      <w:pPr>
        <w:spacing w:line="360" w:lineRule="auto"/>
        <w:ind w:right="656"/>
        <w:jc w:val="both"/>
        <w:rPr>
          <w:bCs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7965"/>
        <w:gridCol w:w="1186"/>
      </w:tblGrid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jc w:val="both"/>
              <w:rPr>
                <w:bCs/>
              </w:rPr>
            </w:pPr>
            <w:r>
              <w:rPr>
                <w:bCs/>
              </w:rPr>
              <w:t xml:space="preserve">Le proposte e gli stimoli ricevuti durante la formazione sull’utilizzo di IA e </w:t>
            </w:r>
            <w:proofErr w:type="spellStart"/>
            <w:r w:rsidRPr="00924A6B">
              <w:rPr>
                <w:bCs/>
                <w:i/>
              </w:rPr>
              <w:t>gamifcation</w:t>
            </w:r>
            <w:proofErr w:type="spellEnd"/>
            <w:r>
              <w:rPr>
                <w:bCs/>
              </w:rPr>
              <w:t>, avranno una ricaduta nella tua azione didattica nella gestione della classe nell’ottica inclusiva?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 w:rsidRPr="00A07E97">
              <w:t>N.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>
              <w:t>Poco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5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>
              <w:t>Per niente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0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>
              <w:t>Abbastanza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15</w:t>
            </w:r>
          </w:p>
        </w:tc>
      </w:tr>
      <w:tr w:rsidR="00924A6B" w:rsidRPr="00A07E97" w:rsidTr="00924A6B">
        <w:tc>
          <w:tcPr>
            <w:tcW w:w="8188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both"/>
            </w:pPr>
            <w:r>
              <w:t xml:space="preserve">Molto </w:t>
            </w:r>
          </w:p>
        </w:tc>
        <w:tc>
          <w:tcPr>
            <w:tcW w:w="1189" w:type="dxa"/>
          </w:tcPr>
          <w:p w:rsidR="00924A6B" w:rsidRPr="00A07E97" w:rsidRDefault="00924A6B" w:rsidP="00924A6B">
            <w:pPr>
              <w:spacing w:line="360" w:lineRule="auto"/>
              <w:ind w:right="656"/>
              <w:jc w:val="center"/>
            </w:pPr>
            <w:r>
              <w:t>30</w:t>
            </w:r>
          </w:p>
        </w:tc>
      </w:tr>
    </w:tbl>
    <w:p w:rsidR="00924A6B" w:rsidRPr="00F15C1C" w:rsidRDefault="00A52B53" w:rsidP="00F15C1C">
      <w:pPr>
        <w:spacing w:line="360" w:lineRule="auto"/>
        <w:ind w:right="656" w:firstLine="720"/>
        <w:jc w:val="both"/>
        <w:rPr>
          <w:bCs/>
        </w:rPr>
      </w:pPr>
      <w:r w:rsidRPr="00A52B53">
        <w:rPr>
          <w:b/>
          <w:bCs/>
        </w:rPr>
        <w:t>Tabella 8</w:t>
      </w:r>
      <w:r>
        <w:rPr>
          <w:bCs/>
        </w:rPr>
        <w:t xml:space="preserve">. </w:t>
      </w:r>
      <w:r w:rsidR="00F15C1C">
        <w:rPr>
          <w:bCs/>
        </w:rPr>
        <w:t xml:space="preserve"> Ricadute sulla pratica didattica.</w:t>
      </w:r>
    </w:p>
    <w:p w:rsidR="00A07E97" w:rsidRDefault="00A07E97" w:rsidP="004B50DE">
      <w:pPr>
        <w:spacing w:line="360" w:lineRule="auto"/>
        <w:ind w:right="656"/>
        <w:jc w:val="both"/>
        <w:rPr>
          <w:b/>
          <w:bCs/>
        </w:rPr>
      </w:pPr>
    </w:p>
    <w:p w:rsidR="0049594D" w:rsidRPr="00A52B53" w:rsidRDefault="0049594D" w:rsidP="0049594D">
      <w:pPr>
        <w:spacing w:line="360" w:lineRule="auto"/>
        <w:ind w:left="709" w:right="656"/>
        <w:jc w:val="both"/>
        <w:rPr>
          <w:b/>
          <w:bCs/>
        </w:rPr>
      </w:pPr>
      <w:r w:rsidRPr="00A52B53">
        <w:rPr>
          <w:b/>
          <w:bCs/>
        </w:rPr>
        <w:t xml:space="preserve">5. Riflessioni e conclusioni </w:t>
      </w:r>
    </w:p>
    <w:p w:rsidR="00667FC8" w:rsidRPr="00F15C1C" w:rsidRDefault="006528A6" w:rsidP="00F15C1C">
      <w:pPr>
        <w:spacing w:line="360" w:lineRule="auto"/>
        <w:ind w:left="709" w:right="656"/>
        <w:jc w:val="both"/>
      </w:pPr>
      <w:r>
        <w:t>L</w:t>
      </w:r>
      <w:r w:rsidR="00E107F2">
        <w:t>'Intelligenza A</w:t>
      </w:r>
      <w:r w:rsidR="00A87336" w:rsidRPr="001B0486">
        <w:t xml:space="preserve">rtificiale </w:t>
      </w:r>
      <w:r>
        <w:t>e l</w:t>
      </w:r>
      <w:r w:rsidRPr="001B0486">
        <w:t xml:space="preserve">a </w:t>
      </w:r>
      <w:proofErr w:type="spellStart"/>
      <w:r w:rsidRPr="00E107F2">
        <w:rPr>
          <w:i/>
        </w:rPr>
        <w:t>gamification</w:t>
      </w:r>
      <w:proofErr w:type="spellEnd"/>
      <w:r>
        <w:t xml:space="preserve"> </w:t>
      </w:r>
      <w:r w:rsidR="00A87336" w:rsidRPr="001B0486">
        <w:t xml:space="preserve">rappresentano una rivoluzione nel campo </w:t>
      </w:r>
      <w:proofErr w:type="gramStart"/>
      <w:r w:rsidR="00A87336" w:rsidRPr="001B0486">
        <w:t>dell' educazione</w:t>
      </w:r>
      <w:proofErr w:type="gramEnd"/>
      <w:r w:rsidR="00A87336" w:rsidRPr="001B0486">
        <w:t xml:space="preserve"> e formazione, offrendo nuove possibilità per rendere l'apprendimento più efficace. La presente</w:t>
      </w:r>
      <w:r w:rsidR="0049594D" w:rsidRPr="001B0486">
        <w:t xml:space="preserve"> indagine esplorativa, seppur non esaustiva e ancora </w:t>
      </w:r>
      <w:r w:rsidR="00A87336" w:rsidRPr="001B0486">
        <w:t>inconclusa</w:t>
      </w:r>
      <w:r w:rsidR="0049594D" w:rsidRPr="001B0486">
        <w:t>, evidenzia come il modello pedagogico esperienziale basato su</w:t>
      </w:r>
      <w:r w:rsidR="00A87336" w:rsidRPr="001B0486">
        <w:t xml:space="preserve">lla </w:t>
      </w:r>
      <w:proofErr w:type="spellStart"/>
      <w:r w:rsidR="00A87336" w:rsidRPr="00E107F2">
        <w:rPr>
          <w:i/>
        </w:rPr>
        <w:t>gamification</w:t>
      </w:r>
      <w:proofErr w:type="spellEnd"/>
      <w:r w:rsidR="00A87336" w:rsidRPr="001B0486">
        <w:t xml:space="preserve"> includendo l’</w:t>
      </w:r>
      <w:r>
        <w:t>IA</w:t>
      </w:r>
      <w:r w:rsidR="00A87336" w:rsidRPr="001B0486">
        <w:t xml:space="preserve"> </w:t>
      </w:r>
      <w:r w:rsidR="0049594D" w:rsidRPr="001B0486">
        <w:t>favo</w:t>
      </w:r>
      <w:r>
        <w:t>rendo</w:t>
      </w:r>
      <w:r w:rsidR="0049594D" w:rsidRPr="001B0486">
        <w:t xml:space="preserve"> il processo di insegnamento</w:t>
      </w:r>
      <w:r w:rsidR="00E56EAA" w:rsidRPr="001B0486">
        <w:t>-</w:t>
      </w:r>
      <w:r w:rsidR="0049594D" w:rsidRPr="001B0486">
        <w:t>apprendimento</w:t>
      </w:r>
      <w:r w:rsidR="0049594D" w:rsidRPr="00211200">
        <w:t xml:space="preserve">. </w:t>
      </w:r>
      <w:r>
        <w:t xml:space="preserve">        </w:t>
      </w:r>
      <w:r w:rsidR="0049594D" w:rsidRPr="00211200">
        <w:t xml:space="preserve">Fondamentale diviene, infatti, il compito della ricerca educativa ossia riuscire a </w:t>
      </w:r>
      <w:r w:rsidRPr="00211200">
        <w:t>padroneggiare</w:t>
      </w:r>
      <w:r w:rsidR="0049594D" w:rsidRPr="00211200">
        <w:t xml:space="preserve"> </w:t>
      </w:r>
      <w:proofErr w:type="gramStart"/>
      <w:r w:rsidR="0049594D" w:rsidRPr="00211200">
        <w:t xml:space="preserve">la </w:t>
      </w:r>
      <w:r w:rsidRPr="00211200">
        <w:t>legame</w:t>
      </w:r>
      <w:proofErr w:type="gramEnd"/>
      <w:r w:rsidR="0049594D" w:rsidRPr="00211200">
        <w:t xml:space="preserve"> fra la teoria e pratica costruendo paradigmi e strumenti appropriati. Oggetto prezioso, infatti, sono le buone pratiche, utili alla formazione iniziale </w:t>
      </w:r>
      <w:r>
        <w:t xml:space="preserve">e in servizio </w:t>
      </w:r>
      <w:r w:rsidR="0049594D" w:rsidRPr="00211200">
        <w:t>dei docenti, così da far sperimentare sul campo</w:t>
      </w:r>
      <w:r>
        <w:t xml:space="preserve"> nelle proprie aule</w:t>
      </w:r>
      <w:r w:rsidR="0049594D" w:rsidRPr="00211200">
        <w:t xml:space="preserve"> protocolli di lavoro </w:t>
      </w:r>
      <w:r>
        <w:t xml:space="preserve">proposti durante i laboratori formativi. </w:t>
      </w:r>
    </w:p>
    <w:p w:rsidR="00F15C1C" w:rsidRDefault="00F15C1C" w:rsidP="0049594D">
      <w:pPr>
        <w:spacing w:line="360" w:lineRule="auto"/>
        <w:ind w:left="709" w:right="656"/>
        <w:jc w:val="both"/>
        <w:rPr>
          <w:b/>
          <w:bCs/>
        </w:rPr>
      </w:pPr>
    </w:p>
    <w:p w:rsidR="00F15C1C" w:rsidRDefault="00F15C1C" w:rsidP="00A17F46">
      <w:pPr>
        <w:spacing w:line="360" w:lineRule="auto"/>
        <w:ind w:right="656"/>
        <w:jc w:val="both"/>
        <w:rPr>
          <w:b/>
          <w:bCs/>
        </w:rPr>
      </w:pPr>
    </w:p>
    <w:p w:rsidR="0049594D" w:rsidRPr="001B0486" w:rsidRDefault="0049594D" w:rsidP="0049594D">
      <w:pPr>
        <w:spacing w:line="360" w:lineRule="auto"/>
        <w:ind w:left="709" w:right="656"/>
        <w:jc w:val="both"/>
        <w:rPr>
          <w:b/>
          <w:bCs/>
        </w:rPr>
      </w:pPr>
      <w:r w:rsidRPr="001B0486">
        <w:rPr>
          <w:b/>
          <w:bCs/>
        </w:rPr>
        <w:t>Bibliografia</w:t>
      </w:r>
    </w:p>
    <w:p w:rsidR="00F15C1C" w:rsidRDefault="00F15C1C" w:rsidP="00F15C1C"/>
    <w:p w:rsidR="00F15C1C" w:rsidRP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proofErr w:type="spellStart"/>
      <w:r w:rsidRPr="00D6076F">
        <w:t>Babu</w:t>
      </w:r>
      <w:proofErr w:type="spellEnd"/>
      <w:r w:rsidRPr="00D6076F">
        <w:t xml:space="preserve">, S., </w:t>
      </w:r>
      <w:proofErr w:type="spellStart"/>
      <w:r w:rsidRPr="00D6076F">
        <w:t>Moorthy</w:t>
      </w:r>
      <w:proofErr w:type="spellEnd"/>
      <w:r w:rsidRPr="00D6076F">
        <w:t xml:space="preserve">, A. (2023). </w:t>
      </w:r>
      <w:r w:rsidRPr="00E5782F">
        <w:rPr>
          <w:lang w:val="en-US"/>
        </w:rPr>
        <w:t xml:space="preserve">Application of artificial intelligence in adaptation of gamification in education: A literature review. </w:t>
      </w:r>
      <w:r w:rsidRPr="00F15C1C">
        <w:t xml:space="preserve">Computer </w:t>
      </w:r>
      <w:proofErr w:type="spellStart"/>
      <w:r w:rsidRPr="00F15C1C">
        <w:t>Apllications</w:t>
      </w:r>
      <w:proofErr w:type="spellEnd"/>
      <w:r w:rsidRPr="00F15C1C">
        <w:t xml:space="preserve"> in </w:t>
      </w:r>
      <w:proofErr w:type="spellStart"/>
      <w:r w:rsidRPr="00F15C1C">
        <w:t>Engineering</w:t>
      </w:r>
      <w:proofErr w:type="spellEnd"/>
      <w:r w:rsidRPr="00F15C1C">
        <w:t xml:space="preserve"> </w:t>
      </w:r>
      <w:proofErr w:type="spellStart"/>
      <w:r w:rsidRPr="00F15C1C">
        <w:t>Education</w:t>
      </w:r>
      <w:proofErr w:type="spellEnd"/>
      <w:r w:rsidRPr="00F15C1C">
        <w:t xml:space="preserve">, 32. </w:t>
      </w:r>
      <w:hyperlink r:id="rId9" w:history="1">
        <w:r w:rsidRPr="00F15C1C">
          <w:rPr>
            <w:rStyle w:val="Collegamentoipertestuale"/>
          </w:rPr>
          <w:t>https://doi.org/10.1002/cae.22683</w:t>
        </w:r>
      </w:hyperlink>
      <w:r w:rsidRPr="00F15C1C">
        <w:t xml:space="preserve">  </w:t>
      </w:r>
    </w:p>
    <w:p w:rsidR="00F15C1C" w:rsidRPr="00A07E97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A07E97">
        <w:t>Bateson, G. (1972), Verso un’ecologia</w:t>
      </w:r>
      <w:r>
        <w:t xml:space="preserve"> della mente. (trad. </w:t>
      </w:r>
      <w:proofErr w:type="spellStart"/>
      <w:r>
        <w:t>it</w:t>
      </w:r>
      <w:proofErr w:type="spellEnd"/>
      <w:r>
        <w:t>. Einaudi, Torino, 2010).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proofErr w:type="spellStart"/>
      <w:r w:rsidRPr="00014026">
        <w:t>Bennani</w:t>
      </w:r>
      <w:proofErr w:type="spellEnd"/>
      <w:r w:rsidRPr="00014026">
        <w:t xml:space="preserve">, S., </w:t>
      </w:r>
      <w:proofErr w:type="spellStart"/>
      <w:r w:rsidRPr="00014026">
        <w:t>Maalel</w:t>
      </w:r>
      <w:proofErr w:type="spellEnd"/>
      <w:r w:rsidRPr="00014026">
        <w:t xml:space="preserve">, A., &amp; Ben </w:t>
      </w:r>
      <w:proofErr w:type="spellStart"/>
      <w:r w:rsidRPr="00014026">
        <w:t>Ghezala</w:t>
      </w:r>
      <w:proofErr w:type="spellEnd"/>
      <w:r w:rsidRPr="00014026">
        <w:t xml:space="preserve">, H. (2022). </w:t>
      </w:r>
      <w:r w:rsidRPr="00E5782F">
        <w:rPr>
          <w:lang w:val="en-US"/>
        </w:rPr>
        <w:t>Adaptive gamification in E</w:t>
      </w:r>
      <w:r w:rsidRPr="00E5782F">
        <w:rPr>
          <w:rFonts w:ascii="Cambria Math" w:hAnsi="Cambria Math" w:cs="Cambria Math"/>
          <w:lang w:val="en-US"/>
        </w:rPr>
        <w:t>‐</w:t>
      </w:r>
      <w:r w:rsidRPr="00E5782F">
        <w:rPr>
          <w:lang w:val="en-US"/>
        </w:rPr>
        <w:t xml:space="preserve">learning: A literature review and future challenges. Computer Applications in Engineering Education, 30(2), 628-642. </w:t>
      </w:r>
      <w:hyperlink r:id="rId10" w:history="1">
        <w:r w:rsidRPr="00E5782F">
          <w:rPr>
            <w:rStyle w:val="Collegamentoipertestuale"/>
            <w:lang w:val="en-US"/>
          </w:rPr>
          <w:t>https://doi.org/10.1002/cae.22477</w:t>
        </w:r>
      </w:hyperlink>
      <w:r w:rsidRPr="00E5782F">
        <w:rPr>
          <w:lang w:val="en-US"/>
        </w:rPr>
        <w:t xml:space="preserve"> </w:t>
      </w:r>
    </w:p>
    <w:p w:rsidR="00F15C1C" w:rsidRP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proofErr w:type="spellStart"/>
      <w:r w:rsidRPr="00E5782F">
        <w:rPr>
          <w:lang w:val="en-US"/>
        </w:rPr>
        <w:t>Bezzina</w:t>
      </w:r>
      <w:proofErr w:type="spellEnd"/>
      <w:r w:rsidRPr="00E5782F">
        <w:rPr>
          <w:lang w:val="en-US"/>
        </w:rPr>
        <w:t xml:space="preserve">, S., </w:t>
      </w:r>
      <w:proofErr w:type="spellStart"/>
      <w:r w:rsidRPr="00E5782F">
        <w:rPr>
          <w:lang w:val="en-US"/>
        </w:rPr>
        <w:t>Dingli</w:t>
      </w:r>
      <w:proofErr w:type="spellEnd"/>
      <w:r w:rsidRPr="00E5782F">
        <w:rPr>
          <w:lang w:val="en-US"/>
        </w:rPr>
        <w:t xml:space="preserve">, A. (2023). Rethinking Gamification Through Artificial Intelligence (pp. 252-263). </w:t>
      </w:r>
      <w:r w:rsidRPr="00F15C1C">
        <w:t xml:space="preserve">In: </w:t>
      </w:r>
      <w:proofErr w:type="spellStart"/>
      <w:r w:rsidRPr="00F15C1C">
        <w:t>Fang</w:t>
      </w:r>
      <w:proofErr w:type="spellEnd"/>
      <w:r w:rsidRPr="00F15C1C">
        <w:t>, X. (</w:t>
      </w:r>
      <w:proofErr w:type="spellStart"/>
      <w:r w:rsidRPr="00F15C1C">
        <w:t>eds</w:t>
      </w:r>
      <w:proofErr w:type="spellEnd"/>
      <w:r w:rsidRPr="00F15C1C">
        <w:t xml:space="preserve">) HCI games. </w:t>
      </w:r>
      <w:hyperlink r:id="rId11" w:history="1">
        <w:r w:rsidRPr="00F15C1C">
          <w:rPr>
            <w:rStyle w:val="Collegamentoipertestuale"/>
          </w:rPr>
          <w:t>https://doi.org/10.1007/978-3-031-35930-9_17</w:t>
        </w:r>
      </w:hyperlink>
      <w:r w:rsidRPr="00F15C1C">
        <w:t xml:space="preserve">   </w:t>
      </w:r>
    </w:p>
    <w:p w:rsid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A07E97">
        <w:t>Bobbio, A., Bondioli, A. (2020) (A cura di), Gioco e infanz</w:t>
      </w:r>
      <w:r>
        <w:t xml:space="preserve">ia. Teorie e scenari educativi. Roma: </w:t>
      </w:r>
      <w:r w:rsidRPr="00A07E97">
        <w:t>Carocci editore.</w:t>
      </w:r>
    </w:p>
    <w:p w:rsidR="00F15C1C" w:rsidRPr="00E807C6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proofErr w:type="spellStart"/>
      <w:r w:rsidRPr="00A07E97">
        <w:t>Caillois</w:t>
      </w:r>
      <w:proofErr w:type="spellEnd"/>
      <w:r w:rsidRPr="00A07E97">
        <w:t xml:space="preserve">, R. (1967). </w:t>
      </w:r>
      <w:r w:rsidRPr="00014026">
        <w:t xml:space="preserve">I giochi e gli uomini. </w:t>
      </w:r>
      <w:r w:rsidRPr="00E807C6">
        <w:t>Milano: Bompiani.</w:t>
      </w:r>
    </w:p>
    <w:p w:rsidR="00F15C1C" w:rsidRPr="00E807C6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926CA1">
        <w:t>Coppola,</w:t>
      </w:r>
      <w:r w:rsidR="00926CA1" w:rsidRPr="00926CA1">
        <w:t xml:space="preserve"> S., </w:t>
      </w:r>
      <w:proofErr w:type="spellStart"/>
      <w:r w:rsidR="00926CA1" w:rsidRPr="00926CA1">
        <w:t>Zanazzi</w:t>
      </w:r>
      <w:proofErr w:type="spellEnd"/>
      <w:r w:rsidR="00926CA1" w:rsidRPr="00926CA1">
        <w:t>, S. (</w:t>
      </w:r>
      <w:r w:rsidRPr="00926CA1">
        <w:t>2021</w:t>
      </w:r>
      <w:r w:rsidR="00926CA1" w:rsidRPr="00926CA1">
        <w:t xml:space="preserve">). Vivere l’arte a distanza. Le tecnologie digitali per i musei durante e oltre la pandemia, </w:t>
      </w:r>
      <w:proofErr w:type="spellStart"/>
      <w:r w:rsidR="00926CA1" w:rsidRPr="00926CA1">
        <w:t>Form@re</w:t>
      </w:r>
      <w:proofErr w:type="spellEnd"/>
      <w:r w:rsidR="00926CA1" w:rsidRPr="00926CA1">
        <w:t xml:space="preserve"> – Open Journal per la formazione in rete, 21(3), 118-132. </w:t>
      </w:r>
      <w:r w:rsidR="00926CA1" w:rsidRPr="00E807C6">
        <w:rPr>
          <w:lang w:val="en-US"/>
        </w:rPr>
        <w:t xml:space="preserve">Doi: </w:t>
      </w:r>
      <w:hyperlink r:id="rId12" w:history="1">
        <w:r w:rsidR="00926CA1" w:rsidRPr="00E807C6">
          <w:rPr>
            <w:rStyle w:val="Collegamentoipertestuale"/>
            <w:lang w:val="en-US"/>
          </w:rPr>
          <w:t>https://doi.org/10.36253/form-11617</w:t>
        </w:r>
      </w:hyperlink>
    </w:p>
    <w:p w:rsidR="00F15C1C" w:rsidRPr="00D6076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highlight w:val="white"/>
          <w:lang w:val="en-US"/>
        </w:rPr>
      </w:pPr>
      <w:proofErr w:type="spellStart"/>
      <w:r w:rsidRPr="00E5782F">
        <w:rPr>
          <w:highlight w:val="white"/>
          <w:lang w:val="en-US"/>
        </w:rPr>
        <w:t>Deterding</w:t>
      </w:r>
      <w:proofErr w:type="spellEnd"/>
      <w:r w:rsidRPr="00E5782F">
        <w:rPr>
          <w:highlight w:val="white"/>
          <w:lang w:val="en-US"/>
        </w:rPr>
        <w:t xml:space="preserve">, S, Dixon, D, Khaled, R. &amp; </w:t>
      </w:r>
      <w:proofErr w:type="spellStart"/>
      <w:r w:rsidRPr="00E5782F">
        <w:rPr>
          <w:highlight w:val="white"/>
          <w:lang w:val="en-US"/>
        </w:rPr>
        <w:t>Nacke</w:t>
      </w:r>
      <w:proofErr w:type="spellEnd"/>
      <w:r w:rsidRPr="00E5782F">
        <w:rPr>
          <w:highlight w:val="white"/>
          <w:lang w:val="en-US"/>
        </w:rPr>
        <w:t xml:space="preserve">, L. (2011). From game design elements to game-fulness: defining “gamification”. </w:t>
      </w:r>
      <w:proofErr w:type="spellStart"/>
      <w:r w:rsidRPr="00D6076F">
        <w:rPr>
          <w:highlight w:val="white"/>
          <w:lang w:val="en-US"/>
        </w:rPr>
        <w:t>MindTrek</w:t>
      </w:r>
      <w:proofErr w:type="spellEnd"/>
      <w:r w:rsidRPr="00D6076F">
        <w:rPr>
          <w:highlight w:val="white"/>
          <w:lang w:val="en-US"/>
        </w:rPr>
        <w:t xml:space="preserve">, 11, 28-30. 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A7190A">
        <w:t xml:space="preserve">Dettori, G. F., Letteri, B. (2021). </w:t>
      </w:r>
      <w:r w:rsidRPr="00E5782F">
        <w:rPr>
          <w:lang w:val="en-US"/>
        </w:rPr>
        <w:t xml:space="preserve">The school of gamification: serious games for </w:t>
      </w:r>
      <w:proofErr w:type="gramStart"/>
      <w:r w:rsidRPr="00E5782F">
        <w:rPr>
          <w:lang w:val="en-US"/>
        </w:rPr>
        <w:t>an active education and inclusive didactics</w:t>
      </w:r>
      <w:proofErr w:type="gramEnd"/>
      <w:r w:rsidRPr="00E5782F">
        <w:rPr>
          <w:lang w:val="en-US"/>
        </w:rPr>
        <w:t xml:space="preserve">. </w:t>
      </w:r>
      <w:proofErr w:type="spellStart"/>
      <w:r w:rsidRPr="00E5782F">
        <w:rPr>
          <w:lang w:val="en-US"/>
        </w:rPr>
        <w:t>QTimes</w:t>
      </w:r>
      <w:proofErr w:type="spellEnd"/>
      <w:r w:rsidRPr="00E5782F">
        <w:rPr>
          <w:lang w:val="en-US"/>
        </w:rPr>
        <w:t xml:space="preserve"> – Journal of Education, Technology and Social Studies, 13 (3), 113-129. </w:t>
      </w:r>
    </w:p>
    <w:p w:rsidR="00F15C1C" w:rsidRPr="00D6076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E5782F">
        <w:rPr>
          <w:lang w:val="en-US"/>
        </w:rPr>
        <w:t xml:space="preserve">Dewey, J. (1938). Experience and education. </w:t>
      </w:r>
      <w:r w:rsidRPr="00D6076F">
        <w:rPr>
          <w:lang w:val="en-US"/>
        </w:rPr>
        <w:t xml:space="preserve">Kappa Delta Pi, International Honor Society in Education (trad. it.: </w:t>
      </w:r>
      <w:proofErr w:type="spellStart"/>
      <w:r w:rsidRPr="00D6076F">
        <w:rPr>
          <w:lang w:val="en-US"/>
        </w:rPr>
        <w:t>Esperienza</w:t>
      </w:r>
      <w:proofErr w:type="spellEnd"/>
      <w:r w:rsidRPr="00D6076F">
        <w:rPr>
          <w:lang w:val="en-US"/>
        </w:rPr>
        <w:t xml:space="preserve"> e </w:t>
      </w:r>
      <w:proofErr w:type="spellStart"/>
      <w:r w:rsidRPr="00D6076F">
        <w:rPr>
          <w:lang w:val="en-US"/>
        </w:rPr>
        <w:t>Educazione</w:t>
      </w:r>
      <w:proofErr w:type="spellEnd"/>
      <w:r w:rsidRPr="00D6076F">
        <w:rPr>
          <w:lang w:val="en-US"/>
        </w:rPr>
        <w:t xml:space="preserve">, </w:t>
      </w:r>
      <w:proofErr w:type="spellStart"/>
      <w:r w:rsidRPr="00D6076F">
        <w:rPr>
          <w:lang w:val="en-US"/>
        </w:rPr>
        <w:t>Raffaello</w:t>
      </w:r>
      <w:proofErr w:type="spellEnd"/>
      <w:r w:rsidRPr="00D6076F">
        <w:rPr>
          <w:lang w:val="en-US"/>
        </w:rPr>
        <w:t xml:space="preserve"> Cortina </w:t>
      </w:r>
      <w:proofErr w:type="spellStart"/>
      <w:r w:rsidRPr="00D6076F">
        <w:rPr>
          <w:lang w:val="en-US"/>
        </w:rPr>
        <w:t>Editore</w:t>
      </w:r>
      <w:proofErr w:type="spellEnd"/>
      <w:r w:rsidRPr="00D6076F">
        <w:rPr>
          <w:lang w:val="en-US"/>
        </w:rPr>
        <w:t>, Milano, 2014.)</w:t>
      </w:r>
    </w:p>
    <w:p w:rsidR="00F15C1C" w:rsidRPr="00667FC8" w:rsidRDefault="00F15C1C" w:rsidP="00F15C1C">
      <w:pPr>
        <w:spacing w:line="360" w:lineRule="auto"/>
        <w:ind w:left="709" w:right="656"/>
        <w:jc w:val="both"/>
        <w:rPr>
          <w:lang w:val="en-US"/>
        </w:rPr>
      </w:pPr>
      <w:r w:rsidRPr="00667FC8">
        <w:rPr>
          <w:lang w:val="en-US"/>
        </w:rPr>
        <w:t>Education. A Systematic Review of the Literature. Education Sciences, 11(1), 22.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E5782F">
        <w:rPr>
          <w:lang w:val="en-US"/>
        </w:rPr>
        <w:t>Erikson, E. H. (1963). Childhood and society. New York: WW Norton and Company.</w:t>
      </w:r>
    </w:p>
    <w:p w:rsidR="00F15C1C" w:rsidRPr="0040649E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4E6817">
        <w:t>Falcinelli</w:t>
      </w:r>
      <w:r>
        <w:t>,</w:t>
      </w:r>
      <w:r w:rsidRPr="004E6817">
        <w:t xml:space="preserve"> F.,</w:t>
      </w:r>
      <w:r>
        <w:t xml:space="preserve"> Gaggioli, C., Capponi, A. (2016).</w:t>
      </w:r>
      <w:r w:rsidRPr="004E6817">
        <w:t xml:space="preserve"> </w:t>
      </w:r>
      <w:r w:rsidRPr="00E5782F">
        <w:rPr>
          <w:iCs/>
        </w:rPr>
        <w:t>Imparare ad imparare: stili di apprendimento e di insegnamento a confronto</w:t>
      </w:r>
      <w:r>
        <w:t xml:space="preserve">. </w:t>
      </w:r>
      <w:proofErr w:type="spellStart"/>
      <w:r w:rsidRPr="004E6817">
        <w:t>Form@re</w:t>
      </w:r>
      <w:proofErr w:type="spellEnd"/>
      <w:r w:rsidRPr="004E6817">
        <w:t xml:space="preserve"> Open Journal per la formazione in rete,</w:t>
      </w:r>
      <w:r>
        <w:t xml:space="preserve"> 16 (2), 242-257</w:t>
      </w:r>
      <w:r w:rsidRPr="004E6817">
        <w:t>.</w:t>
      </w:r>
      <w:r w:rsidRPr="001B0486">
        <w:t xml:space="preserve"> </w:t>
      </w:r>
      <w:r w:rsidRPr="0040649E">
        <w:t xml:space="preserve">DOI: </w:t>
      </w:r>
      <w:hyperlink r:id="rId13" w:history="1">
        <w:r w:rsidRPr="00CE06EB">
          <w:rPr>
            <w:rStyle w:val="Collegamentoipertestuale"/>
          </w:rPr>
          <w:t>http://dx.doi.org/10.13128/formare-18203</w:t>
        </w:r>
      </w:hyperlink>
      <w:r>
        <w:t xml:space="preserve"> </w:t>
      </w:r>
    </w:p>
    <w:p w:rsid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014026">
        <w:t>Fink, E. (1969). Il gioco come simbolo del mondo. Roma: Lerici.</w:t>
      </w:r>
    </w:p>
    <w:p w:rsid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014026">
        <w:t xml:space="preserve">Freud, S. (1920). Al di là del principio di piacere. (trad. </w:t>
      </w:r>
      <w:proofErr w:type="spellStart"/>
      <w:r w:rsidRPr="00014026">
        <w:t>it</w:t>
      </w:r>
      <w:proofErr w:type="spellEnd"/>
      <w:r w:rsidRPr="00014026">
        <w:t>. Anna Maria Marietti e Renata Coloni, Torino, Bollati Boringhieri).</w:t>
      </w:r>
    </w:p>
    <w:p w:rsidR="00F15C1C" w:rsidRP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014026">
        <w:t xml:space="preserve">Frison D. &amp; Menichetti L. (2020). Metodi ludici. Tendenze e didattiche innovative 0-11. </w:t>
      </w:r>
      <w:r w:rsidRPr="00F15C1C">
        <w:t>Lecce: Pensa Multimedia.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E5782F">
        <w:t xml:space="preserve">Gabbi, E., Gaggioli, C., Ranieri, M. (2023). </w:t>
      </w:r>
      <w:r w:rsidRPr="00E5782F">
        <w:rPr>
          <w:lang w:val="en-US"/>
        </w:rPr>
        <w:t xml:space="preserve">Active learning and academic teaching: a gamification experience between game and inclusion. </w:t>
      </w:r>
      <w:proofErr w:type="spellStart"/>
      <w:r w:rsidRPr="00E5782F">
        <w:rPr>
          <w:lang w:val="en-US"/>
        </w:rPr>
        <w:t>QTimes</w:t>
      </w:r>
      <w:proofErr w:type="spellEnd"/>
      <w:r w:rsidRPr="00E5782F">
        <w:rPr>
          <w:lang w:val="en-US"/>
        </w:rPr>
        <w:t xml:space="preserve"> - Journal </w:t>
      </w:r>
      <w:proofErr w:type="gramStart"/>
      <w:r w:rsidRPr="00E5782F">
        <w:rPr>
          <w:lang w:val="en-US"/>
        </w:rPr>
        <w:t>Of</w:t>
      </w:r>
      <w:proofErr w:type="gramEnd"/>
      <w:r w:rsidRPr="00E5782F">
        <w:rPr>
          <w:lang w:val="en-US"/>
        </w:rPr>
        <w:t xml:space="preserve"> Education, Technology and Social Studies, 25(2), 160-176. </w:t>
      </w:r>
      <w:proofErr w:type="spellStart"/>
      <w:r w:rsidRPr="00E5782F">
        <w:rPr>
          <w:lang w:val="en-US"/>
        </w:rPr>
        <w:t>doi</w:t>
      </w:r>
      <w:proofErr w:type="spellEnd"/>
      <w:r w:rsidRPr="00E5782F">
        <w:rPr>
          <w:lang w:val="en-US"/>
        </w:rPr>
        <w:t xml:space="preserve">: </w:t>
      </w:r>
      <w:r w:rsidR="00C35C45">
        <w:fldChar w:fldCharType="begin"/>
      </w:r>
      <w:r w:rsidR="00C35C45" w:rsidRPr="00A7190A">
        <w:rPr>
          <w:lang w:val="en-US"/>
        </w:rPr>
        <w:instrText xml:space="preserve"> HYPERLINK "https://dx.doi.org/10.14668/QTimes_15214" </w:instrText>
      </w:r>
      <w:r w:rsidR="00C35C45">
        <w:fldChar w:fldCharType="separate"/>
      </w:r>
      <w:r w:rsidRPr="00E5782F">
        <w:rPr>
          <w:rStyle w:val="Collegamentoipertestuale"/>
          <w:lang w:val="en-US"/>
        </w:rPr>
        <w:t>https://dx.doi.org/10.14668/QTimes_15214</w:t>
      </w:r>
      <w:r w:rsidR="00C35C45">
        <w:rPr>
          <w:rStyle w:val="Collegamentoipertestuale"/>
          <w:lang w:val="en-US"/>
        </w:rPr>
        <w:fldChar w:fldCharType="end"/>
      </w:r>
      <w:r w:rsidRPr="00E5782F">
        <w:rPr>
          <w:lang w:val="en-US"/>
        </w:rPr>
        <w:t xml:space="preserve">   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E5782F">
        <w:rPr>
          <w:lang w:val="es-AR"/>
        </w:rPr>
        <w:t xml:space="preserve">González, C. S., Toledo, P., &amp; Muñoz, V. (2016). </w:t>
      </w:r>
      <w:r w:rsidRPr="00E5782F">
        <w:rPr>
          <w:lang w:val="en-US"/>
        </w:rPr>
        <w:t xml:space="preserve">Enhancing the engagement of intelligent tutorial systems through personalization of gamification. International Journal of Engineering Education, 32(1), 532-541. </w:t>
      </w:r>
      <w:hyperlink r:id="rId14" w:history="1">
        <w:r w:rsidRPr="00E5782F">
          <w:rPr>
            <w:rStyle w:val="Collegamentoipertestuale"/>
            <w:lang w:val="en-US"/>
          </w:rPr>
          <w:t>https://www.researchgate.net/journal/International-Journal-of-Engineering-Education-0949-149X</w:t>
        </w:r>
      </w:hyperlink>
      <w:r w:rsidRPr="00E5782F">
        <w:rPr>
          <w:lang w:val="en-US"/>
        </w:rPr>
        <w:t xml:space="preserve"> </w:t>
      </w:r>
    </w:p>
    <w:p w:rsidR="00F15C1C" w:rsidRP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highlight w:val="white"/>
          <w:lang w:val="en-US"/>
        </w:rPr>
      </w:pPr>
      <w:r w:rsidRPr="00E5782F">
        <w:rPr>
          <w:highlight w:val="white"/>
          <w:lang w:val="en-US"/>
        </w:rPr>
        <w:t xml:space="preserve">Hashim, S., Omar, M. K., Jalil, H. A., &amp; </w:t>
      </w:r>
      <w:proofErr w:type="spellStart"/>
      <w:r w:rsidRPr="00E5782F">
        <w:rPr>
          <w:highlight w:val="white"/>
          <w:lang w:val="en-US"/>
        </w:rPr>
        <w:t>Sharef</w:t>
      </w:r>
      <w:proofErr w:type="spellEnd"/>
      <w:r w:rsidRPr="00E5782F">
        <w:rPr>
          <w:highlight w:val="white"/>
          <w:lang w:val="en-US"/>
        </w:rPr>
        <w:t xml:space="preserve">, N. M. (2022). Trends on Technologies and Artificial Intelligence in Education for Personalized Learning: Systematic Literature Review. International Journal of </w:t>
      </w:r>
      <w:proofErr w:type="spellStart"/>
      <w:r w:rsidRPr="00E5782F">
        <w:rPr>
          <w:highlight w:val="white"/>
          <w:lang w:val="en-US"/>
        </w:rPr>
        <w:t>Acdemic</w:t>
      </w:r>
      <w:proofErr w:type="spellEnd"/>
      <w:r w:rsidRPr="00E5782F">
        <w:rPr>
          <w:highlight w:val="white"/>
          <w:lang w:val="en-US"/>
        </w:rPr>
        <w:t xml:space="preserve"> Research in Progressive Education and Development, 12(1), 884–903.</w:t>
      </w:r>
      <w:r>
        <w:rPr>
          <w:lang w:val="en-US"/>
        </w:rPr>
        <w:t xml:space="preserve"> </w:t>
      </w:r>
      <w:hyperlink r:id="rId15" w:history="1">
        <w:r w:rsidRPr="00667FC8">
          <w:rPr>
            <w:rStyle w:val="Collegamentoipertestuale"/>
            <w:lang w:val="en-US"/>
          </w:rPr>
          <w:t>https://doi.org/10.3390/educsci11010022</w:t>
        </w:r>
      </w:hyperlink>
      <w:r w:rsidRPr="00667FC8">
        <w:rPr>
          <w:lang w:val="en-US"/>
        </w:rPr>
        <w:t xml:space="preserve"> </w:t>
      </w:r>
    </w:p>
    <w:p w:rsidR="00276F7D" w:rsidRDefault="00276F7D" w:rsidP="00276F7D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>
        <w:rPr>
          <w:lang w:val="en-US"/>
        </w:rPr>
        <w:t xml:space="preserve">Honey, P., Mumford, A. (1992). The manual of learning styles, </w:t>
      </w:r>
      <w:proofErr w:type="spellStart"/>
      <w:r>
        <w:rPr>
          <w:lang w:val="en-US"/>
        </w:rPr>
        <w:t>Maindenhead</w:t>
      </w:r>
      <w:proofErr w:type="spellEnd"/>
      <w:r>
        <w:rPr>
          <w:lang w:val="en-US"/>
        </w:rPr>
        <w:t>. Berkshire: Peter Honey Pub.</w:t>
      </w:r>
    </w:p>
    <w:p w:rsidR="00276F7D" w:rsidRPr="00276F7D" w:rsidRDefault="00F15C1C" w:rsidP="00276F7D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F15C1C">
        <w:rPr>
          <w:lang w:val="en-US"/>
        </w:rPr>
        <w:t xml:space="preserve">Huizinga, J. (1938). </w:t>
      </w:r>
      <w:r w:rsidRPr="00E5782F">
        <w:rPr>
          <w:lang w:val="en-US"/>
        </w:rPr>
        <w:t xml:space="preserve">Homo </w:t>
      </w:r>
      <w:proofErr w:type="spellStart"/>
      <w:r w:rsidRPr="00E5782F">
        <w:rPr>
          <w:lang w:val="en-US"/>
        </w:rPr>
        <w:t>Ludens</w:t>
      </w:r>
      <w:proofErr w:type="spellEnd"/>
      <w:r w:rsidRPr="00E5782F">
        <w:rPr>
          <w:lang w:val="en-US"/>
        </w:rPr>
        <w:t xml:space="preserve">: </w:t>
      </w:r>
      <w:proofErr w:type="spellStart"/>
      <w:r w:rsidRPr="00E5782F">
        <w:rPr>
          <w:lang w:val="en-US"/>
        </w:rPr>
        <w:t>Proeve</w:t>
      </w:r>
      <w:proofErr w:type="spellEnd"/>
      <w:r w:rsidRPr="00E5782F">
        <w:rPr>
          <w:lang w:val="en-US"/>
        </w:rPr>
        <w:t xml:space="preserve"> Ener </w:t>
      </w:r>
      <w:proofErr w:type="spellStart"/>
      <w:r w:rsidRPr="00E5782F">
        <w:rPr>
          <w:lang w:val="en-US"/>
        </w:rPr>
        <w:t>Bepaling</w:t>
      </w:r>
      <w:proofErr w:type="spellEnd"/>
      <w:r w:rsidRPr="00E5782F">
        <w:rPr>
          <w:lang w:val="en-US"/>
        </w:rPr>
        <w:t xml:space="preserve"> Van Het </w:t>
      </w:r>
      <w:proofErr w:type="spellStart"/>
      <w:r w:rsidRPr="00E5782F">
        <w:rPr>
          <w:lang w:val="en-US"/>
        </w:rPr>
        <w:t>Spelelement</w:t>
      </w:r>
      <w:proofErr w:type="spellEnd"/>
      <w:r w:rsidRPr="00E5782F">
        <w:rPr>
          <w:lang w:val="en-US"/>
        </w:rPr>
        <w:t xml:space="preserve"> Der </w:t>
      </w:r>
      <w:proofErr w:type="spellStart"/>
      <w:r w:rsidRPr="00E5782F">
        <w:rPr>
          <w:lang w:val="en-US"/>
        </w:rPr>
        <w:t>Cultuur</w:t>
      </w:r>
      <w:proofErr w:type="spellEnd"/>
      <w:r w:rsidRPr="00E5782F">
        <w:rPr>
          <w:lang w:val="en-US"/>
        </w:rPr>
        <w:t>. Groningen: Wolters-</w:t>
      </w:r>
      <w:proofErr w:type="spellStart"/>
      <w:r w:rsidRPr="00E5782F">
        <w:rPr>
          <w:lang w:val="en-US"/>
        </w:rPr>
        <w:t>Noordhoff</w:t>
      </w:r>
      <w:proofErr w:type="spellEnd"/>
      <w:r w:rsidRPr="00E5782F">
        <w:rPr>
          <w:lang w:val="en-US"/>
        </w:rPr>
        <w:t>.</w:t>
      </w:r>
    </w:p>
    <w:p w:rsid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proofErr w:type="spellStart"/>
      <w:r w:rsidRPr="00E5782F">
        <w:rPr>
          <w:lang w:val="en-US"/>
        </w:rPr>
        <w:t>Kalogiannakis</w:t>
      </w:r>
      <w:proofErr w:type="spellEnd"/>
      <w:r w:rsidRPr="00E5782F">
        <w:rPr>
          <w:lang w:val="en-US"/>
        </w:rPr>
        <w:t xml:space="preserve">, M., Papadakis, S., &amp; </w:t>
      </w:r>
      <w:proofErr w:type="spellStart"/>
      <w:r w:rsidRPr="00E5782F">
        <w:rPr>
          <w:lang w:val="en-US"/>
        </w:rPr>
        <w:t>Zourmpakis</w:t>
      </w:r>
      <w:proofErr w:type="spellEnd"/>
      <w:r w:rsidRPr="00E5782F">
        <w:rPr>
          <w:lang w:val="en-US"/>
        </w:rPr>
        <w:t>, A.-I. (2021). Gamification in Science</w:t>
      </w:r>
    </w:p>
    <w:p w:rsidR="00276F7D" w:rsidRDefault="00276F7D" w:rsidP="00276F7D">
      <w:pPr>
        <w:spacing w:line="360" w:lineRule="auto"/>
        <w:ind w:left="709" w:right="656"/>
        <w:jc w:val="both"/>
        <w:rPr>
          <w:lang w:val="en-US"/>
        </w:rPr>
      </w:pPr>
      <w:r w:rsidRPr="00014026">
        <w:rPr>
          <w:lang w:val="en-US"/>
        </w:rPr>
        <w:t xml:space="preserve">Tools and </w:t>
      </w:r>
      <w:r>
        <w:rPr>
          <w:lang w:val="en-US"/>
        </w:rPr>
        <w:t xml:space="preserve">Applications, 82(3), 3303-3333. </w:t>
      </w:r>
      <w:hyperlink r:id="rId16" w:history="1">
        <w:r w:rsidRPr="00D94103">
          <w:rPr>
            <w:rStyle w:val="Collegamentoipertestuale"/>
            <w:lang w:val="en-US"/>
          </w:rPr>
          <w:t>https://dx.doi.org/10.1007/s11042-022-13076-8</w:t>
        </w:r>
      </w:hyperlink>
      <w:r>
        <w:rPr>
          <w:lang w:val="en-US"/>
        </w:rPr>
        <w:t xml:space="preserve"> </w:t>
      </w:r>
    </w:p>
    <w:p w:rsidR="00276F7D" w:rsidRPr="00E5782F" w:rsidRDefault="00276F7D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>
        <w:rPr>
          <w:lang w:val="en-US"/>
        </w:rPr>
        <w:t xml:space="preserve">Kolb, S. (1978). Learning Stiles </w:t>
      </w:r>
      <w:proofErr w:type="spellStart"/>
      <w:r>
        <w:rPr>
          <w:lang w:val="en-US"/>
        </w:rPr>
        <w:t>inventary</w:t>
      </w:r>
      <w:proofErr w:type="spellEnd"/>
      <w:r>
        <w:rPr>
          <w:lang w:val="en-US"/>
        </w:rPr>
        <w:t xml:space="preserve">: Technical vs Manual. Boston: </w:t>
      </w:r>
      <w:proofErr w:type="spellStart"/>
      <w:r>
        <w:rPr>
          <w:lang w:val="en-US"/>
        </w:rPr>
        <w:t>McBear</w:t>
      </w:r>
      <w:proofErr w:type="spellEnd"/>
      <w:r>
        <w:rPr>
          <w:lang w:val="en-US"/>
        </w:rPr>
        <w:t xml:space="preserve"> and Co.</w:t>
      </w:r>
    </w:p>
    <w:p w:rsidR="00F15C1C" w:rsidRPr="00D6076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proofErr w:type="spellStart"/>
      <w:r w:rsidRPr="00E5782F">
        <w:rPr>
          <w:lang w:val="en-US"/>
        </w:rPr>
        <w:t>Kothawale</w:t>
      </w:r>
      <w:proofErr w:type="spellEnd"/>
      <w:r w:rsidRPr="00E5782F">
        <w:rPr>
          <w:lang w:val="en-US"/>
        </w:rPr>
        <w:t xml:space="preserve">, P., </w:t>
      </w:r>
      <w:proofErr w:type="spellStart"/>
      <w:r w:rsidRPr="00E5782F">
        <w:rPr>
          <w:lang w:val="en-US"/>
        </w:rPr>
        <w:t>Jamsandekar</w:t>
      </w:r>
      <w:proofErr w:type="spellEnd"/>
      <w:r w:rsidRPr="00E5782F">
        <w:rPr>
          <w:lang w:val="en-US"/>
        </w:rPr>
        <w:t xml:space="preserve">, S. (2023). Artificial Intelligence enhanced personalized education gamification: a systematic overview. </w:t>
      </w:r>
      <w:r w:rsidRPr="00D6076F">
        <w:t>99-106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highlight w:val="white"/>
        </w:rPr>
      </w:pPr>
      <w:r w:rsidRPr="00E5782F">
        <w:rPr>
          <w:highlight w:val="white"/>
        </w:rPr>
        <w:t>La Marca, A., Cappuccio, G. (2020). Didattica metacognitiva e apprendimento cooperativo. Lecce: Pensa Multimedia.</w:t>
      </w:r>
    </w:p>
    <w:p w:rsidR="00F15C1C" w:rsidRPr="00F071D6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F071D6">
        <w:t xml:space="preserve">Larini, R. (2024). </w:t>
      </w:r>
      <w:r w:rsidRPr="00E5782F">
        <w:rPr>
          <w:i/>
        </w:rPr>
        <w:t xml:space="preserve">Status </w:t>
      </w:r>
      <w:proofErr w:type="spellStart"/>
      <w:r w:rsidRPr="00E5782F">
        <w:rPr>
          <w:i/>
        </w:rPr>
        <w:t>quaestionis</w:t>
      </w:r>
      <w:proofErr w:type="spellEnd"/>
      <w:r>
        <w:t xml:space="preserve"> sugli strumenti di IA per </w:t>
      </w:r>
      <w:proofErr w:type="gramStart"/>
      <w:r>
        <w:t>l’ a</w:t>
      </w:r>
      <w:r w:rsidRPr="00F071D6">
        <w:t>pprendimento</w:t>
      </w:r>
      <w:proofErr w:type="gramEnd"/>
      <w:r>
        <w:t xml:space="preserve"> e la didattica, Idee in </w:t>
      </w:r>
      <w:proofErr w:type="spellStart"/>
      <w:r>
        <w:t>form@zione</w:t>
      </w:r>
      <w:proofErr w:type="spellEnd"/>
      <w:r>
        <w:t xml:space="preserve"> - Intelligenza artificiale e apprendimento: una nuova sfida per gli educatori, 13(12), pp.51-63. </w:t>
      </w:r>
    </w:p>
    <w:p w:rsidR="00F15C1C" w:rsidRPr="00AD5A65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highlight w:val="white"/>
        </w:rPr>
      </w:pPr>
      <w:r w:rsidRPr="00E5782F">
        <w:rPr>
          <w:lang w:val="es-AR"/>
        </w:rPr>
        <w:t xml:space="preserve">Limonova, V., Santos, A. S., Mamade, H., Filipe, V. (2023). </w:t>
      </w:r>
      <w:r w:rsidRPr="00E5782F">
        <w:rPr>
          <w:lang w:val="en-US"/>
        </w:rPr>
        <w:t xml:space="preserve">The research context of artificial intelligence and gamification to improve student engagement and attendance in Higher education. </w:t>
      </w:r>
      <w:proofErr w:type="spellStart"/>
      <w:r w:rsidRPr="00AD5A65">
        <w:t>Revista</w:t>
      </w:r>
      <w:proofErr w:type="spellEnd"/>
      <w:r w:rsidRPr="00AD5A65">
        <w:t xml:space="preserve"> de </w:t>
      </w:r>
      <w:proofErr w:type="spellStart"/>
      <w:r w:rsidRPr="00AD5A65">
        <w:t>Educação</w:t>
      </w:r>
      <w:proofErr w:type="spellEnd"/>
      <w:r w:rsidRPr="00AD5A65">
        <w:t xml:space="preserve"> a </w:t>
      </w:r>
      <w:proofErr w:type="spellStart"/>
      <w:r w:rsidRPr="00AD5A65">
        <w:t>Distância</w:t>
      </w:r>
      <w:proofErr w:type="spellEnd"/>
      <w:r w:rsidRPr="00AD5A65">
        <w:t xml:space="preserve"> e </w:t>
      </w:r>
      <w:proofErr w:type="spellStart"/>
      <w:r w:rsidRPr="00AD5A65">
        <w:t>learning</w:t>
      </w:r>
      <w:proofErr w:type="spellEnd"/>
      <w:r w:rsidRPr="00AD5A65">
        <w:t xml:space="preserve">, 6 (2), 1-17. </w:t>
      </w:r>
      <w:hyperlink r:id="rId17" w:history="1">
        <w:r w:rsidRPr="00AD5A65">
          <w:rPr>
            <w:rStyle w:val="Collegamentoipertestuale"/>
          </w:rPr>
          <w:t>https://doi.org/10.34627/redvol6iss2e202309</w:t>
        </w:r>
      </w:hyperlink>
      <w:r w:rsidRPr="00AD5A65">
        <w:t xml:space="preserve"> 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proofErr w:type="spellStart"/>
      <w:r w:rsidRPr="00E5782F">
        <w:rPr>
          <w:lang w:val="en-US"/>
        </w:rPr>
        <w:t>Minz</w:t>
      </w:r>
      <w:proofErr w:type="spellEnd"/>
      <w:r w:rsidRPr="00E5782F">
        <w:rPr>
          <w:lang w:val="en-US"/>
        </w:rPr>
        <w:t xml:space="preserve">, N., </w:t>
      </w:r>
      <w:proofErr w:type="spellStart"/>
      <w:r w:rsidRPr="00E5782F">
        <w:rPr>
          <w:lang w:val="en-US"/>
        </w:rPr>
        <w:t>Balani</w:t>
      </w:r>
      <w:proofErr w:type="spellEnd"/>
      <w:r w:rsidRPr="00E5782F">
        <w:rPr>
          <w:lang w:val="en-US"/>
        </w:rPr>
        <w:t>, T. (2023). Transforming Education: The synergy of gamification and artificial intelligence for personalized learning and engagement, 118-143.</w:t>
      </w:r>
    </w:p>
    <w:p w:rsidR="00F15C1C" w:rsidRPr="00014026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F15C1C">
        <w:t xml:space="preserve">Montessori, M. (1970). </w:t>
      </w:r>
      <w:r w:rsidRPr="00014026">
        <w:t>La scoperta del bambino, Milano: Garzanti.</w:t>
      </w:r>
    </w:p>
    <w:p w:rsid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014026">
        <w:t>Nesti, R. (2017). Game-</w:t>
      </w:r>
      <w:proofErr w:type="spellStart"/>
      <w:r w:rsidRPr="00014026">
        <w:t>Based</w:t>
      </w:r>
      <w:proofErr w:type="spellEnd"/>
      <w:r w:rsidRPr="00014026">
        <w:t xml:space="preserve"> Learning: gioco e progettazione ludica in educazione. Pisa: ETS</w:t>
      </w:r>
    </w:p>
    <w:p w:rsidR="00F15C1C" w:rsidRPr="00926CA1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color w:val="333333"/>
          <w:shd w:val="clear" w:color="auto" w:fill="FFFFFF"/>
          <w:lang w:val="es-AR"/>
        </w:rPr>
      </w:pPr>
      <w:r w:rsidRPr="00E5782F">
        <w:rPr>
          <w:color w:val="333333"/>
          <w:shd w:val="clear" w:color="auto" w:fill="FFFFFF"/>
        </w:rPr>
        <w:t xml:space="preserve">Panciroli, C., Rivoltella, P.C. (2022). Pedagogia algoritmica. Per una riflessione educativa sull’intelligenza artificiale. </w:t>
      </w:r>
      <w:r w:rsidRPr="00926CA1">
        <w:rPr>
          <w:color w:val="333333"/>
          <w:shd w:val="clear" w:color="auto" w:fill="FFFFFF"/>
          <w:lang w:val="es-AR"/>
        </w:rPr>
        <w:t xml:space="preserve">Brescia: Morcelliana. </w:t>
      </w:r>
    </w:p>
    <w:p w:rsidR="00F15C1C" w:rsidRPr="00D6076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r w:rsidRPr="00E5782F">
        <w:rPr>
          <w:lang w:val="es-AR"/>
        </w:rPr>
        <w:t xml:space="preserve">Piaget J. (1955). De la logique de l’enfant à la logique de l’adolescent. </w:t>
      </w:r>
      <w:r w:rsidRPr="00D6076F">
        <w:t>Paris: PUF.</w:t>
      </w:r>
    </w:p>
    <w:p w:rsidR="00F15C1C" w:rsidRPr="00F15C1C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014026">
        <w:t>Sartori, R., &amp; Gatti, M. (2013). Game-</w:t>
      </w:r>
      <w:proofErr w:type="spellStart"/>
      <w:r w:rsidRPr="00014026">
        <w:t>based</w:t>
      </w:r>
      <w:proofErr w:type="spellEnd"/>
      <w:r w:rsidRPr="00014026">
        <w:t xml:space="preserve"> </w:t>
      </w:r>
      <w:proofErr w:type="spellStart"/>
      <w:r w:rsidRPr="00014026">
        <w:t>learning</w:t>
      </w:r>
      <w:proofErr w:type="spellEnd"/>
      <w:r w:rsidRPr="00014026">
        <w:t xml:space="preserve">: il ruolo del gioco nella progettazione di percorsi formativi. </w:t>
      </w:r>
      <w:r w:rsidRPr="00F15C1C">
        <w:rPr>
          <w:lang w:val="en-US"/>
        </w:rPr>
        <w:t>Milano: LED.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E5782F">
        <w:rPr>
          <w:lang w:val="en-US"/>
        </w:rPr>
        <w:t xml:space="preserve">Sayed, W. S., </w:t>
      </w:r>
      <w:proofErr w:type="spellStart"/>
      <w:r w:rsidRPr="00E5782F">
        <w:rPr>
          <w:lang w:val="en-US"/>
        </w:rPr>
        <w:t>Noeman</w:t>
      </w:r>
      <w:proofErr w:type="spellEnd"/>
      <w:r w:rsidRPr="00E5782F">
        <w:rPr>
          <w:lang w:val="en-US"/>
        </w:rPr>
        <w:t xml:space="preserve">, A. M., </w:t>
      </w:r>
      <w:proofErr w:type="spellStart"/>
      <w:r w:rsidRPr="00E5782F">
        <w:rPr>
          <w:lang w:val="en-US"/>
        </w:rPr>
        <w:t>Abdellatif</w:t>
      </w:r>
      <w:proofErr w:type="spellEnd"/>
      <w:r w:rsidRPr="00E5782F">
        <w:rPr>
          <w:lang w:val="en-US"/>
        </w:rPr>
        <w:t xml:space="preserve">, A., </w:t>
      </w:r>
      <w:proofErr w:type="spellStart"/>
      <w:r w:rsidRPr="00E5782F">
        <w:rPr>
          <w:lang w:val="en-US"/>
        </w:rPr>
        <w:t>Abdelrazek</w:t>
      </w:r>
      <w:proofErr w:type="spellEnd"/>
      <w:r w:rsidRPr="00E5782F">
        <w:rPr>
          <w:lang w:val="en-US"/>
        </w:rPr>
        <w:t xml:space="preserve">, M., </w:t>
      </w:r>
      <w:proofErr w:type="spellStart"/>
      <w:r w:rsidRPr="00E5782F">
        <w:rPr>
          <w:lang w:val="en-US"/>
        </w:rPr>
        <w:t>Badawy</w:t>
      </w:r>
      <w:proofErr w:type="spellEnd"/>
      <w:r w:rsidRPr="00E5782F">
        <w:rPr>
          <w:lang w:val="en-US"/>
        </w:rPr>
        <w:t>, M. G., Hamed, A., &amp; El-</w:t>
      </w:r>
      <w:proofErr w:type="spellStart"/>
      <w:r w:rsidRPr="00E5782F">
        <w:rPr>
          <w:lang w:val="en-US"/>
        </w:rPr>
        <w:t>Tantawy</w:t>
      </w:r>
      <w:proofErr w:type="spellEnd"/>
      <w:r w:rsidRPr="00E5782F">
        <w:rPr>
          <w:lang w:val="en-US"/>
        </w:rPr>
        <w:t>, S. (2023). AI-based adaptive personalized content presentation and exercise navigation for an effective and engaging E-learning platform. Multimedia</w:t>
      </w:r>
    </w:p>
    <w:p w:rsidR="00F15C1C" w:rsidRPr="00A52B53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</w:pPr>
      <w:proofErr w:type="spellStart"/>
      <w:r w:rsidRPr="00E5782F">
        <w:rPr>
          <w:lang w:val="en-US"/>
        </w:rPr>
        <w:t>Swacha</w:t>
      </w:r>
      <w:proofErr w:type="spellEnd"/>
      <w:r w:rsidRPr="00E5782F">
        <w:rPr>
          <w:lang w:val="en-US"/>
        </w:rPr>
        <w:t xml:space="preserve">, J. (2021). State of Research on Gamification in Education: A Bibliometric Survey. </w:t>
      </w:r>
      <w:proofErr w:type="spellStart"/>
      <w:r w:rsidRPr="00A52B53">
        <w:t>Educ.Sci</w:t>
      </w:r>
      <w:proofErr w:type="spellEnd"/>
      <w:r w:rsidRPr="00A52B53">
        <w:t xml:space="preserve">., 11, 69. https://doi.org/10.3390/ educsci11020069 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highlight w:val="white"/>
          <w:lang w:val="en-US"/>
        </w:rPr>
      </w:pPr>
      <w:r w:rsidRPr="00A7190A">
        <w:rPr>
          <w:highlight w:val="white"/>
          <w:lang w:val="en-US"/>
        </w:rPr>
        <w:t xml:space="preserve">Vezzoli, Y.,  Tovazzi, A. (2018). </w:t>
      </w:r>
      <w:r w:rsidRPr="00E5782F">
        <w:rPr>
          <w:highlight w:val="white"/>
          <w:lang w:val="en-US"/>
        </w:rPr>
        <w:t xml:space="preserve">The Pedagogical Value of Gamification: </w:t>
      </w:r>
      <w:proofErr w:type="gramStart"/>
      <w:r w:rsidRPr="00E5782F">
        <w:rPr>
          <w:highlight w:val="white"/>
          <w:lang w:val="en-US"/>
        </w:rPr>
        <w:t>a</w:t>
      </w:r>
      <w:proofErr w:type="gramEnd"/>
      <w:r w:rsidRPr="00E5782F">
        <w:rPr>
          <w:highlight w:val="white"/>
          <w:lang w:val="en-US"/>
        </w:rPr>
        <w:t xml:space="preserve"> Systematic Review. </w:t>
      </w:r>
      <w:proofErr w:type="spellStart"/>
      <w:r w:rsidRPr="00E5782F">
        <w:rPr>
          <w:i/>
          <w:iCs/>
          <w:highlight w:val="white"/>
          <w:lang w:val="en-US"/>
        </w:rPr>
        <w:t>Formazione</w:t>
      </w:r>
      <w:proofErr w:type="spellEnd"/>
      <w:r w:rsidRPr="00E5782F">
        <w:rPr>
          <w:i/>
          <w:iCs/>
          <w:highlight w:val="white"/>
          <w:lang w:val="en-US"/>
        </w:rPr>
        <w:t xml:space="preserve"> &amp; </w:t>
      </w:r>
      <w:proofErr w:type="spellStart"/>
      <w:r w:rsidRPr="00E5782F">
        <w:rPr>
          <w:i/>
          <w:iCs/>
          <w:highlight w:val="white"/>
          <w:lang w:val="en-US"/>
        </w:rPr>
        <w:t>Insegnamento</w:t>
      </w:r>
      <w:proofErr w:type="spellEnd"/>
      <w:r w:rsidRPr="00E5782F">
        <w:rPr>
          <w:highlight w:val="white"/>
          <w:lang w:val="en-US"/>
        </w:rPr>
        <w:t>, </w:t>
      </w:r>
      <w:r w:rsidRPr="00E5782F">
        <w:rPr>
          <w:i/>
          <w:iCs/>
          <w:highlight w:val="white"/>
          <w:lang w:val="en-US"/>
        </w:rPr>
        <w:t>16</w:t>
      </w:r>
      <w:r w:rsidRPr="00E5782F">
        <w:rPr>
          <w:highlight w:val="white"/>
          <w:lang w:val="en-US"/>
        </w:rPr>
        <w:t xml:space="preserve">(1), 153–160. 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E5782F">
        <w:rPr>
          <w:lang w:val="en-US"/>
        </w:rPr>
        <w:t>Winnicott, D.W. (1991). Playing and reality. London-New York: Routledge.</w:t>
      </w:r>
    </w:p>
    <w:p w:rsidR="00F15C1C" w:rsidRPr="00E5782F" w:rsidRDefault="00F15C1C" w:rsidP="00F15C1C">
      <w:pPr>
        <w:pStyle w:val="Paragrafoelenco"/>
        <w:spacing w:before="0" w:line="360" w:lineRule="auto"/>
        <w:ind w:left="720" w:right="656" w:firstLine="0"/>
        <w:contextualSpacing/>
        <w:jc w:val="both"/>
        <w:rPr>
          <w:lang w:val="en-US"/>
        </w:rPr>
      </w:pPr>
      <w:r w:rsidRPr="00E5782F">
        <w:rPr>
          <w:lang w:val="en-US"/>
        </w:rPr>
        <w:t xml:space="preserve">Zia, M., Hafeez, M. (2023). A Review Paper on Artificial Intelligence in Gamification. </w:t>
      </w:r>
    </w:p>
    <w:p w:rsidR="00093AE2" w:rsidRPr="00F15C1C" w:rsidRDefault="00D6076F" w:rsidP="00A17F46">
      <w:pPr>
        <w:spacing w:line="360" w:lineRule="auto"/>
        <w:ind w:left="426" w:right="282"/>
        <w:jc w:val="both"/>
        <w:rPr>
          <w:lang w:val="en-US"/>
        </w:rPr>
      </w:pPr>
      <w:r w:rsidRPr="00A52B53">
        <w:rPr>
          <w:lang w:val="en-US"/>
        </w:rPr>
        <w:t xml:space="preserve"> </w:t>
      </w:r>
    </w:p>
    <w:sectPr w:rsidR="00093AE2" w:rsidRPr="00F15C1C">
      <w:headerReference w:type="default" r:id="rId18"/>
      <w:footerReference w:type="default" r:id="rId19"/>
      <w:pgSz w:w="11910" w:h="16840"/>
      <w:pgMar w:top="1140" w:right="1020" w:bottom="680" w:left="1020" w:header="1134" w:footer="1134" w:gutter="0"/>
      <w:pgNumType w:start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5C45" w:rsidRDefault="00C35C45">
      <w:r>
        <w:separator/>
      </w:r>
    </w:p>
  </w:endnote>
  <w:endnote w:type="continuationSeparator" w:id="0">
    <w:p w:rsidR="00C35C45" w:rsidRDefault="00C3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A6B" w:rsidRDefault="00924A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924A6B" w:rsidRDefault="00924A6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5C45" w:rsidRDefault="00C35C45">
      <w:r>
        <w:separator/>
      </w:r>
    </w:p>
  </w:footnote>
  <w:footnote w:type="continuationSeparator" w:id="0">
    <w:p w:rsidR="00C35C45" w:rsidRDefault="00C3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A6B" w:rsidRDefault="00924A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</w:rPr>
      <w:drawing>
        <wp:anchor distT="36576" distB="36576" distL="36576" distR="36576" simplePos="0" relativeHeight="251658240" behindDoc="0" locked="0" layoutInCell="1" hidden="0" allowOverlap="1" wp14:anchorId="547CD906" wp14:editId="549EA940">
          <wp:simplePos x="0" y="0"/>
          <wp:positionH relativeFrom="column">
            <wp:posOffset>4235450</wp:posOffset>
          </wp:positionH>
          <wp:positionV relativeFrom="paragraph">
            <wp:posOffset>-396239</wp:posOffset>
          </wp:positionV>
          <wp:extent cx="2362200" cy="745490"/>
          <wp:effectExtent l="0" t="0" r="0" b="0"/>
          <wp:wrapNone/>
          <wp:docPr id="1907140403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745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CFCF91" wp14:editId="705AED47">
              <wp:simplePos x="0" y="0"/>
              <wp:positionH relativeFrom="column">
                <wp:posOffset>-317499</wp:posOffset>
              </wp:positionH>
              <wp:positionV relativeFrom="paragraph">
                <wp:posOffset>-431799</wp:posOffset>
              </wp:positionV>
              <wp:extent cx="1863725" cy="255434"/>
              <wp:effectExtent l="0" t="0" r="0" b="0"/>
              <wp:wrapNone/>
              <wp:docPr id="1907140402" name="Rettangolo 19071404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8900" y="3662525"/>
                        <a:ext cx="185420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924A6B" w:rsidRDefault="00924A6B">
                          <w:pPr>
                            <w:textDirection w:val="btLr"/>
                          </w:pPr>
                          <w:r>
                            <w:rPr>
                              <w:color w:val="0000FF"/>
                              <w:sz w:val="20"/>
                            </w:rPr>
                            <w:t xml:space="preserve">n. 21 – </w:t>
                          </w:r>
                          <w:r w:rsidR="00A52B53">
                            <w:rPr>
                              <w:color w:val="0000FF"/>
                              <w:sz w:val="20"/>
                            </w:rPr>
                            <w:t>Gennaio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-</w:t>
                          </w:r>
                          <w:proofErr w:type="gramStart"/>
                          <w:r>
                            <w:rPr>
                              <w:color w:val="0000FF"/>
                              <w:sz w:val="20"/>
                            </w:rPr>
                            <w:t>Giugno  2024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65CFCF91" id="Rettangolo 1907140402" o:spid="_x0000_s1028" style="position:absolute;left:0;text-align:left;margin-left:-25pt;margin-top:-34pt;width:146.75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" fillcolor="white [3201]" stroked="f">
              <v:textbox inset="2.53958mm,1.2694mm,2.53958mm,1.2694mm">
                <w:txbxContent>
                  <w:p w:rsidR="00924A6B" w:rsidRDefault="00924A6B">
                    <w:pPr>
                      <w:textDirection w:val="btLr"/>
                    </w:pPr>
                    <w:r>
                      <w:rPr>
                        <w:color w:val="0000FF"/>
                        <w:sz w:val="20"/>
                      </w:rPr>
                      <w:t xml:space="preserve">n. 21 – </w:t>
                    </w:r>
                    <w:r w:rsidR="00A52B53">
                      <w:rPr>
                        <w:color w:val="0000FF"/>
                        <w:sz w:val="20"/>
                      </w:rPr>
                      <w:t>Gennaio</w:t>
                    </w:r>
                    <w:r>
                      <w:rPr>
                        <w:color w:val="0000FF"/>
                        <w:sz w:val="20"/>
                      </w:rPr>
                      <w:t>-</w:t>
                    </w:r>
                    <w:proofErr w:type="gramStart"/>
                    <w:r>
                      <w:rPr>
                        <w:color w:val="0000FF"/>
                        <w:sz w:val="20"/>
                      </w:rPr>
                      <w:t>Giugno  2024</w:t>
                    </w:r>
                    <w:proofErr w:type="gramEnd"/>
                  </w:p>
                </w:txbxContent>
              </v:textbox>
            </v:rect>
          </w:pict>
        </mc:Fallback>
      </mc:AlternateContent>
    </w:r>
  </w:p>
  <w:p w:rsidR="00924A6B" w:rsidRDefault="00924A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02F3F"/>
    <w:multiLevelType w:val="hybridMultilevel"/>
    <w:tmpl w:val="CB82D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324E1"/>
    <w:multiLevelType w:val="hybridMultilevel"/>
    <w:tmpl w:val="00000007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47406C"/>
    <w:multiLevelType w:val="hybridMultilevel"/>
    <w:tmpl w:val="41E8D5B0"/>
    <w:lvl w:ilvl="0" w:tplc="57BA1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EB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661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85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8D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3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0C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47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4A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2C"/>
    <w:rsid w:val="00014026"/>
    <w:rsid w:val="00093AE2"/>
    <w:rsid w:val="000C5026"/>
    <w:rsid w:val="000E7BD1"/>
    <w:rsid w:val="000F638B"/>
    <w:rsid w:val="00121019"/>
    <w:rsid w:val="00185167"/>
    <w:rsid w:val="001B0486"/>
    <w:rsid w:val="001B6A8B"/>
    <w:rsid w:val="00201306"/>
    <w:rsid w:val="00207AE9"/>
    <w:rsid w:val="00211200"/>
    <w:rsid w:val="00227B88"/>
    <w:rsid w:val="00245522"/>
    <w:rsid w:val="00245E3D"/>
    <w:rsid w:val="00246D48"/>
    <w:rsid w:val="00276F7D"/>
    <w:rsid w:val="002E553E"/>
    <w:rsid w:val="00306EB4"/>
    <w:rsid w:val="0036722C"/>
    <w:rsid w:val="003B241F"/>
    <w:rsid w:val="003B3DB5"/>
    <w:rsid w:val="003C0CEA"/>
    <w:rsid w:val="0040649E"/>
    <w:rsid w:val="004443FC"/>
    <w:rsid w:val="00453007"/>
    <w:rsid w:val="004574ED"/>
    <w:rsid w:val="004754C1"/>
    <w:rsid w:val="004862E5"/>
    <w:rsid w:val="0049594D"/>
    <w:rsid w:val="004B50DE"/>
    <w:rsid w:val="004E6817"/>
    <w:rsid w:val="00501CEB"/>
    <w:rsid w:val="00537D2A"/>
    <w:rsid w:val="00572E61"/>
    <w:rsid w:val="00591C5D"/>
    <w:rsid w:val="005D2952"/>
    <w:rsid w:val="00615A2C"/>
    <w:rsid w:val="006321AD"/>
    <w:rsid w:val="006343AB"/>
    <w:rsid w:val="006528A6"/>
    <w:rsid w:val="00667FC8"/>
    <w:rsid w:val="00685CA3"/>
    <w:rsid w:val="00721B11"/>
    <w:rsid w:val="007244B3"/>
    <w:rsid w:val="007260E2"/>
    <w:rsid w:val="007A1217"/>
    <w:rsid w:val="007A5641"/>
    <w:rsid w:val="007B0C14"/>
    <w:rsid w:val="007E69EB"/>
    <w:rsid w:val="007F1796"/>
    <w:rsid w:val="008430DE"/>
    <w:rsid w:val="008D5431"/>
    <w:rsid w:val="008E648F"/>
    <w:rsid w:val="00915202"/>
    <w:rsid w:val="00920585"/>
    <w:rsid w:val="00924A6B"/>
    <w:rsid w:val="00926CA1"/>
    <w:rsid w:val="00A07E97"/>
    <w:rsid w:val="00A17F46"/>
    <w:rsid w:val="00A476E4"/>
    <w:rsid w:val="00A52B53"/>
    <w:rsid w:val="00A7190A"/>
    <w:rsid w:val="00A87336"/>
    <w:rsid w:val="00A875A8"/>
    <w:rsid w:val="00AD5A65"/>
    <w:rsid w:val="00B06DC2"/>
    <w:rsid w:val="00B1746F"/>
    <w:rsid w:val="00B96602"/>
    <w:rsid w:val="00BA1AA6"/>
    <w:rsid w:val="00BB7155"/>
    <w:rsid w:val="00C33144"/>
    <w:rsid w:val="00C35C45"/>
    <w:rsid w:val="00CB0E4B"/>
    <w:rsid w:val="00D6076F"/>
    <w:rsid w:val="00D77524"/>
    <w:rsid w:val="00D92929"/>
    <w:rsid w:val="00DE14F3"/>
    <w:rsid w:val="00E107F2"/>
    <w:rsid w:val="00E56EAA"/>
    <w:rsid w:val="00E67FB3"/>
    <w:rsid w:val="00E807C6"/>
    <w:rsid w:val="00E8661F"/>
    <w:rsid w:val="00E9046E"/>
    <w:rsid w:val="00EB30FC"/>
    <w:rsid w:val="00EB6880"/>
    <w:rsid w:val="00EC125E"/>
    <w:rsid w:val="00EC738E"/>
    <w:rsid w:val="00ED22ED"/>
    <w:rsid w:val="00EE3BA7"/>
    <w:rsid w:val="00EE72DB"/>
    <w:rsid w:val="00F010B7"/>
    <w:rsid w:val="00F071D6"/>
    <w:rsid w:val="00F15C1C"/>
    <w:rsid w:val="00F15EC5"/>
    <w:rsid w:val="00F75557"/>
    <w:rsid w:val="00F96D9A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6D5BB-AB74-7B4A-9046-FEFA4355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0FC"/>
    <w:pPr>
      <w:widowControl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1">
    <w:name w:val="heading 1"/>
    <w:basedOn w:val="Normale"/>
    <w:uiPriority w:val="9"/>
    <w:qFormat/>
    <w:pPr>
      <w:ind w:left="687" w:hanging="57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5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5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54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5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54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5556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"/>
    </w:rPr>
  </w:style>
  <w:style w:type="table" w:customStyle="1" w:styleId="TableNormal0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154"/>
      <w:ind w:left="545" w:hanging="33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9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9DE"/>
    <w:rPr>
      <w:rFonts w:ascii="Tahoma" w:eastAsia="Calibri" w:hAnsi="Tahoma" w:cs="Tahoma"/>
      <w:sz w:val="16"/>
      <w:szCs w:val="16"/>
      <w:lang w:val="es-ES"/>
    </w:rPr>
  </w:style>
  <w:style w:type="paragraph" w:styleId="Intestazione">
    <w:name w:val="header"/>
    <w:basedOn w:val="Normale"/>
    <w:link w:val="IntestazioneCarattere"/>
    <w:uiPriority w:val="99"/>
    <w:unhideWhenUsed/>
    <w:rsid w:val="005432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2A3"/>
    <w:rPr>
      <w:rFonts w:ascii="Calibri" w:eastAsia="Calibri" w:hAnsi="Calibri" w:cs="Calibri"/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5432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3"/>
    <w:rPr>
      <w:rFonts w:ascii="Calibri" w:eastAsia="Calibri" w:hAnsi="Calibri" w:cs="Calibri"/>
      <w:lang w:val="es-ES"/>
    </w:rPr>
  </w:style>
  <w:style w:type="paragraph" w:styleId="Nessunaspaziatura">
    <w:name w:val="No Spacing"/>
    <w:uiPriority w:val="1"/>
    <w:qFormat/>
    <w:rsid w:val="00895403"/>
  </w:style>
  <w:style w:type="character" w:customStyle="1" w:styleId="Titolo2Carattere">
    <w:name w:val="Titolo 2 Carattere"/>
    <w:basedOn w:val="Carpredefinitoparagrafo"/>
    <w:link w:val="Titolo2"/>
    <w:uiPriority w:val="9"/>
    <w:rsid w:val="00895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5403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95403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95403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95403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customStyle="1" w:styleId="BSUTCBTablenumber">
    <w:name w:val="BS UTCB Table number"/>
    <w:basedOn w:val="Normale"/>
    <w:next w:val="Normale"/>
    <w:autoRedefine/>
    <w:qFormat/>
    <w:rsid w:val="004F3C9A"/>
    <w:pPr>
      <w:spacing w:before="80" w:after="240"/>
      <w:jc w:val="center"/>
    </w:pPr>
    <w:rPr>
      <w:b/>
      <w:iCs/>
      <w:sz w:val="20"/>
      <w:szCs w:val="20"/>
      <w:lang w:val="en-GB" w:eastAsia="ro-RO"/>
    </w:rPr>
  </w:style>
  <w:style w:type="paragraph" w:customStyle="1" w:styleId="BSUTCBFigura">
    <w:name w:val="BS UTCB Figura"/>
    <w:basedOn w:val="Normale"/>
    <w:next w:val="BSUTCBTablenumber"/>
    <w:autoRedefine/>
    <w:qFormat/>
    <w:rsid w:val="00C8170F"/>
    <w:pPr>
      <w:spacing w:before="240" w:after="240" w:line="276" w:lineRule="auto"/>
      <w:jc w:val="center"/>
    </w:pPr>
    <w:rPr>
      <w:b/>
      <w:sz w:val="20"/>
      <w:lang w:val="ro-RO" w:eastAsia="ro-RO"/>
    </w:rPr>
  </w:style>
  <w:style w:type="paragraph" w:customStyle="1" w:styleId="BSUTCBSubchapter">
    <w:name w:val="BS UTCB Subchapter"/>
    <w:basedOn w:val="Normale"/>
    <w:next w:val="Normale"/>
    <w:autoRedefine/>
    <w:qFormat/>
    <w:rsid w:val="004F3C9A"/>
    <w:pPr>
      <w:spacing w:after="120"/>
      <w:jc w:val="both"/>
    </w:pPr>
    <w:rPr>
      <w:rFonts w:ascii="Tahoma" w:hAnsi="Tahoma"/>
      <w:b/>
      <w:bCs/>
      <w:szCs w:val="20"/>
      <w:lang w:val="en-GB" w:eastAsia="ro-R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0688"/>
    <w:rPr>
      <w:rFonts w:ascii="Calibri" w:eastAsia="Calibri" w:hAnsi="Calibri" w:cs="Calibri"/>
      <w:sz w:val="20"/>
      <w:szCs w:val="20"/>
      <w:lang w:val="es-ES"/>
    </w:rPr>
  </w:style>
  <w:style w:type="character" w:styleId="Collegamentoipertestuale">
    <w:name w:val="Hyperlink"/>
    <w:basedOn w:val="Carpredefinitoparagrafo"/>
    <w:uiPriority w:val="99"/>
    <w:unhideWhenUsed/>
    <w:rsid w:val="00070688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rsid w:val="00751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751EF9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751EF9"/>
  </w:style>
  <w:style w:type="paragraph" w:styleId="Testonotaapidipagina">
    <w:name w:val="footnote text"/>
    <w:basedOn w:val="Normale"/>
    <w:link w:val="TestonotaapidipaginaCarattere"/>
    <w:semiHidden/>
    <w:unhideWhenUsed/>
    <w:rsid w:val="00751E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1EF9"/>
    <w:rPr>
      <w:rFonts w:ascii="Calibri" w:eastAsia="Calibri" w:hAnsi="Calibri" w:cs="Calibri"/>
      <w:sz w:val="20"/>
      <w:szCs w:val="20"/>
      <w:lang w:val="es-ES"/>
    </w:rPr>
  </w:style>
  <w:style w:type="character" w:styleId="Rimandonotaapidipagina">
    <w:name w:val="footnote reference"/>
    <w:basedOn w:val="Carpredefinitoparagrafo"/>
    <w:uiPriority w:val="99"/>
    <w:unhideWhenUsed/>
    <w:rsid w:val="00751EF9"/>
    <w:rPr>
      <w:vertAlign w:val="superscript"/>
    </w:rPr>
  </w:style>
  <w:style w:type="paragraph" w:styleId="NormaleWeb">
    <w:name w:val="Normal (Web)"/>
    <w:basedOn w:val="Normale"/>
    <w:uiPriority w:val="99"/>
    <w:rsid w:val="00574937"/>
    <w:pPr>
      <w:spacing w:before="100" w:beforeAutospacing="1" w:after="100" w:afterAutospacing="1"/>
    </w:pPr>
    <w:rPr>
      <w:color w:val="0515B1"/>
    </w:rPr>
  </w:style>
  <w:style w:type="character" w:styleId="Enfasigrassetto">
    <w:name w:val="Strong"/>
    <w:basedOn w:val="Carpredefinitoparagrafo"/>
    <w:uiPriority w:val="22"/>
    <w:qFormat/>
    <w:rsid w:val="00574937"/>
    <w:rPr>
      <w:b/>
      <w:bCs/>
    </w:rPr>
  </w:style>
  <w:style w:type="character" w:customStyle="1" w:styleId="reference-text">
    <w:name w:val="reference-text"/>
    <w:basedOn w:val="Carpredefinitoparagrafo"/>
    <w:rsid w:val="00574937"/>
  </w:style>
  <w:style w:type="character" w:styleId="CitazioneHTML">
    <w:name w:val="HTML Cite"/>
    <w:basedOn w:val="Carpredefinitoparagrafo"/>
    <w:rsid w:val="00574937"/>
    <w:rPr>
      <w:i/>
      <w:iCs/>
    </w:rPr>
  </w:style>
  <w:style w:type="character" w:customStyle="1" w:styleId="sc">
    <w:name w:val="sc"/>
    <w:basedOn w:val="Carpredefinitoparagrafo"/>
    <w:rsid w:val="00574937"/>
  </w:style>
  <w:style w:type="table" w:styleId="Sfondomedio2-Colore5">
    <w:name w:val="Medium Shading 2 Accent 5"/>
    <w:basedOn w:val="Tabellanormale"/>
    <w:uiPriority w:val="64"/>
    <w:semiHidden/>
    <w:unhideWhenUsed/>
    <w:rsid w:val="00EC51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gliatabellachiara1">
    <w:name w:val="Griglia tabella chiara1"/>
    <w:basedOn w:val="Tabellanormale"/>
    <w:uiPriority w:val="40"/>
    <w:rsid w:val="002E3C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51">
    <w:name w:val="Tabella semplice 51"/>
    <w:basedOn w:val="Tabellanormale"/>
    <w:uiPriority w:val="45"/>
    <w:rsid w:val="002E3C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6acolori1">
    <w:name w:val="Tabella elenco 6 a colori1"/>
    <w:basedOn w:val="Tabellanormale"/>
    <w:uiPriority w:val="51"/>
    <w:rsid w:val="002E3C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2577C0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45556E"/>
    <w:rPr>
      <w:rFonts w:ascii="Arial" w:eastAsia="Arial" w:hAnsi="Arial" w:cs="Arial"/>
      <w:sz w:val="52"/>
      <w:szCs w:val="52"/>
      <w:lang w:val="it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556E"/>
    <w:rPr>
      <w:rFonts w:ascii="Arial" w:eastAsia="Arial" w:hAnsi="Arial" w:cs="Arial"/>
      <w:color w:val="666666"/>
      <w:sz w:val="30"/>
      <w:szCs w:val="30"/>
      <w:lang w:val="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556E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6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wrap">
    <w:name w:val="whitespace-nowrap"/>
    <w:basedOn w:val="Carpredefinitoparagrafo"/>
    <w:rsid w:val="00EB30FC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27B8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513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za.albano@uniba.it" TargetMode="External"/><Relationship Id="rId13" Type="http://schemas.openxmlformats.org/officeDocument/2006/relationships/hyperlink" Target="http://dx.doi.org/10.13128/formare-1820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6253/form-11617" TargetMode="External"/><Relationship Id="rId17" Type="http://schemas.openxmlformats.org/officeDocument/2006/relationships/hyperlink" Target="https://doi.org/10.34627/redvol6iss2e2023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1007/s11042-022-13076-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978-3-031-35930-9_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educsci11010022" TargetMode="External"/><Relationship Id="rId10" Type="http://schemas.openxmlformats.org/officeDocument/2006/relationships/hyperlink" Target="https://doi.org/10.1002/cae.2247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2/cae.22683" TargetMode="External"/><Relationship Id="rId14" Type="http://schemas.openxmlformats.org/officeDocument/2006/relationships/hyperlink" Target="https://www.researchgate.net/journal/International-Journal-of-Engineering-Education-0949-149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2eAU7Kao/uQD2+chpgXVy5WDOQ==">CgMxLjA4AHIhMUpyTXNldlpTWXhVZmk5VjQwelFUS1pXYXNpelRHaXQz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Chiaromonte</cp:lastModifiedBy>
  <cp:revision>2</cp:revision>
  <dcterms:created xsi:type="dcterms:W3CDTF">2024-06-27T11:06:00Z</dcterms:created>
  <dcterms:modified xsi:type="dcterms:W3CDTF">2024-06-27T11:06:00Z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2022-11-23T00:00:00Z</vt:filetime>
  </property>
</Properties>
</file>