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FD123" w14:textId="77777777" w:rsidR="00042B30" w:rsidRDefault="00042B30" w:rsidP="00042B30">
      <w:pPr>
        <w:jc w:val="center"/>
        <w:rPr>
          <w:rFonts w:ascii="Arial" w:hAnsi="Arial" w:cs="Arial"/>
          <w:b/>
          <w:bCs/>
          <w:sz w:val="32"/>
          <w:szCs w:val="32"/>
          <w:lang w:val="en-US"/>
        </w:rPr>
      </w:pPr>
    </w:p>
    <w:p w14:paraId="3FC70F8F" w14:textId="77777777" w:rsidR="00042B30" w:rsidRPr="007677E7" w:rsidRDefault="00042B30" w:rsidP="00940EB8">
      <w:pPr>
        <w:widowControl w:val="0"/>
        <w:tabs>
          <w:tab w:val="left" w:pos="5673"/>
        </w:tabs>
        <w:jc w:val="center"/>
        <w:rPr>
          <w:rFonts w:ascii="Arial" w:eastAsia="Times New Roman" w:hAnsi="Arial" w:cs="Arial"/>
          <w:b/>
          <w:bCs/>
          <w:caps/>
          <w:color w:val="000000"/>
          <w:sz w:val="30"/>
          <w:szCs w:val="30"/>
          <w:lang w:val="en-US" w:bidi="en-US"/>
        </w:rPr>
      </w:pPr>
      <w:r w:rsidRPr="007677E7">
        <w:rPr>
          <w:rFonts w:ascii="Arial" w:eastAsia="Times New Roman" w:hAnsi="Arial" w:cs="Arial"/>
          <w:b/>
          <w:bCs/>
          <w:caps/>
          <w:color w:val="000000"/>
          <w:sz w:val="30"/>
          <w:szCs w:val="30"/>
          <w:lang w:val="en-US" w:bidi="en-US"/>
        </w:rPr>
        <w:t xml:space="preserve">THE IMAGINARY OF INTELLECTUAL KNOWLEDGE IN READING GESTURES AND AUTHORIAL GESTURES OF ARCHIVES: </w:t>
      </w:r>
    </w:p>
    <w:p w14:paraId="677231D6" w14:textId="7F6994EE" w:rsidR="00042B30" w:rsidRPr="007677E7" w:rsidRDefault="00042B30" w:rsidP="00940EB8">
      <w:pPr>
        <w:widowControl w:val="0"/>
        <w:tabs>
          <w:tab w:val="left" w:pos="5673"/>
        </w:tabs>
        <w:jc w:val="center"/>
        <w:rPr>
          <w:rFonts w:ascii="Arial" w:eastAsia="Times New Roman" w:hAnsi="Arial" w:cs="Arial"/>
          <w:b/>
          <w:bCs/>
          <w:color w:val="000000"/>
          <w:sz w:val="30"/>
          <w:szCs w:val="30"/>
          <w:lang w:val="en-US" w:bidi="en-US"/>
        </w:rPr>
      </w:pPr>
      <w:r w:rsidRPr="007677E7">
        <w:rPr>
          <w:rFonts w:ascii="Arial" w:eastAsia="Times New Roman" w:hAnsi="Arial" w:cs="Arial"/>
          <w:b/>
          <w:bCs/>
          <w:color w:val="000000"/>
          <w:sz w:val="30"/>
          <w:szCs w:val="30"/>
          <w:lang w:val="en-US" w:bidi="en-US"/>
        </w:rPr>
        <w:t xml:space="preserve">Memory, digital archives and </w:t>
      </w:r>
      <w:r w:rsidR="007677E7" w:rsidRPr="007677E7">
        <w:rPr>
          <w:rFonts w:ascii="Arial" w:eastAsia="Times New Roman" w:hAnsi="Arial" w:cs="Arial"/>
          <w:b/>
          <w:bCs/>
          <w:color w:val="000000"/>
          <w:sz w:val="30"/>
          <w:szCs w:val="30"/>
          <w:lang w:val="en-US" w:bidi="en-US"/>
        </w:rPr>
        <w:t>metallic</w:t>
      </w:r>
      <w:r w:rsidRPr="007677E7">
        <w:rPr>
          <w:rFonts w:ascii="Arial" w:eastAsia="Times New Roman" w:hAnsi="Arial" w:cs="Arial"/>
          <w:b/>
          <w:bCs/>
          <w:color w:val="000000"/>
          <w:sz w:val="30"/>
          <w:szCs w:val="30"/>
          <w:lang w:val="en-US" w:bidi="en-US"/>
        </w:rPr>
        <w:t xml:space="preserve"> memory</w:t>
      </w:r>
    </w:p>
    <w:p w14:paraId="5807C235" w14:textId="77777777" w:rsidR="00042B30" w:rsidRDefault="00042B30" w:rsidP="00042B30">
      <w:pPr>
        <w:jc w:val="center"/>
        <w:rPr>
          <w:rFonts w:ascii="Arial" w:hAnsi="Arial" w:cs="Arial"/>
          <w:sz w:val="32"/>
          <w:szCs w:val="32"/>
          <w:lang w:val="en-US"/>
        </w:rPr>
      </w:pPr>
    </w:p>
    <w:p w14:paraId="1E0EA6FD" w14:textId="417715F8" w:rsidR="00042B30" w:rsidRPr="007677E7" w:rsidRDefault="00042B30" w:rsidP="00042B30">
      <w:pPr>
        <w:jc w:val="center"/>
        <w:rPr>
          <w:rFonts w:ascii="Arial" w:eastAsia="Times New Roman" w:hAnsi="Arial" w:cs="Arial"/>
          <w:smallCaps/>
          <w:sz w:val="26"/>
          <w:szCs w:val="26"/>
          <w:lang w:val="en-US" w:bidi="en-US"/>
        </w:rPr>
      </w:pPr>
      <w:r w:rsidRPr="007677E7">
        <w:rPr>
          <w:rFonts w:ascii="Arial" w:eastAsia="Times New Roman" w:hAnsi="Arial" w:cs="Arial"/>
          <w:smallCaps/>
          <w:sz w:val="26"/>
          <w:szCs w:val="26"/>
          <w:lang w:val="en-US" w:bidi="en-US"/>
        </w:rPr>
        <w:t>Bethania Mariani</w:t>
      </w:r>
    </w:p>
    <w:p w14:paraId="059AACC5" w14:textId="71F0C850" w:rsidR="00042B30" w:rsidRPr="00042B30" w:rsidRDefault="00042B30" w:rsidP="00042B30">
      <w:pPr>
        <w:jc w:val="center"/>
        <w:rPr>
          <w:rFonts w:ascii="Arial" w:hAnsi="Arial" w:cs="Arial"/>
          <w:sz w:val="28"/>
          <w:szCs w:val="28"/>
          <w:lang w:val="en-US"/>
        </w:rPr>
      </w:pPr>
      <w:r w:rsidRPr="007677E7">
        <w:rPr>
          <w:rFonts w:ascii="Arial" w:eastAsia="Times New Roman" w:hAnsi="Arial" w:cs="Arial"/>
          <w:smallCaps/>
          <w:sz w:val="22"/>
          <w:szCs w:val="22"/>
          <w:lang w:val="en-US" w:bidi="en-US"/>
        </w:rPr>
        <w:t>Universidade Federal</w:t>
      </w:r>
      <w:r>
        <w:rPr>
          <w:rFonts w:ascii="Arial" w:hAnsi="Arial" w:cs="Arial"/>
          <w:sz w:val="28"/>
          <w:szCs w:val="28"/>
          <w:lang w:val="en-US"/>
        </w:rPr>
        <w:t xml:space="preserve"> </w:t>
      </w:r>
      <w:r w:rsidRPr="007677E7">
        <w:rPr>
          <w:rFonts w:ascii="Arial" w:eastAsia="Times New Roman" w:hAnsi="Arial" w:cs="Arial"/>
          <w:smallCaps/>
          <w:sz w:val="22"/>
          <w:szCs w:val="22"/>
          <w:lang w:val="en-US" w:bidi="en-US"/>
        </w:rPr>
        <w:t>Fluminense</w:t>
      </w:r>
    </w:p>
    <w:p w14:paraId="78BE5B1E" w14:textId="77777777" w:rsidR="00042B30" w:rsidRDefault="00042B30" w:rsidP="00042B30">
      <w:pPr>
        <w:rPr>
          <w:rFonts w:ascii="Times New Roman" w:hAnsi="Times New Roman" w:cs="Times New Roman"/>
          <w:b/>
          <w:bCs/>
          <w:sz w:val="20"/>
          <w:szCs w:val="20"/>
          <w:lang w:val="en-US"/>
        </w:rPr>
      </w:pPr>
    </w:p>
    <w:p w14:paraId="48F1841E" w14:textId="77777777" w:rsidR="006A04A0" w:rsidRPr="006A04A0" w:rsidRDefault="00E95D8F" w:rsidP="006A04A0">
      <w:pPr>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Abstract - </w:t>
      </w:r>
      <w:r w:rsidR="006A04A0" w:rsidRPr="006A04A0">
        <w:rPr>
          <w:rFonts w:ascii="Times New Roman" w:hAnsi="Times New Roman" w:cs="Times New Roman"/>
          <w:sz w:val="20"/>
          <w:szCs w:val="20"/>
          <w:lang w:val="en-US"/>
        </w:rPr>
        <w:t>This article aims at discussing the notion of archive in relation to the notions of memory and metallic memory. The materialist Discourse Analysis is the theoretical framework for this reflection. The discussion proposes the shift from the traditional assumption of archive to the notion that is conceived discursively, in other words, archive in its infinity and incompleteness, and memory in its hole-making process. Reading archives is to come across symptoms of an era: archive as a material record of hegemonic gestures of interpretation, either contradictory or silenced. Currently, with the advent of the digital medium, electronic archives create the illusion that it would be possible to find and read everything. The concept of metallic memory (Orlandi, 1996) is crucial to understand the effects that these archives produce, especially in the academic environment.</w:t>
      </w:r>
    </w:p>
    <w:p w14:paraId="74665CD8" w14:textId="77777777" w:rsidR="006A04A0" w:rsidRPr="006A04A0" w:rsidRDefault="006A04A0" w:rsidP="006A04A0">
      <w:pPr>
        <w:jc w:val="both"/>
        <w:rPr>
          <w:rFonts w:ascii="Times New Roman" w:hAnsi="Times New Roman" w:cs="Times New Roman"/>
          <w:b/>
          <w:bCs/>
          <w:sz w:val="20"/>
          <w:szCs w:val="20"/>
          <w:lang w:val="en-US"/>
        </w:rPr>
      </w:pPr>
      <w:r w:rsidRPr="006A04A0">
        <w:rPr>
          <w:rFonts w:ascii="Times New Roman" w:hAnsi="Times New Roman" w:cs="Times New Roman"/>
          <w:b/>
          <w:bCs/>
          <w:sz w:val="20"/>
          <w:szCs w:val="20"/>
          <w:lang w:val="en-US"/>
        </w:rPr>
        <w:t> </w:t>
      </w:r>
    </w:p>
    <w:p w14:paraId="464BDD36" w14:textId="52A2EBDF" w:rsidR="00042B30" w:rsidRPr="00940EB8" w:rsidRDefault="006A04A0" w:rsidP="006A04A0">
      <w:pPr>
        <w:jc w:val="both"/>
        <w:rPr>
          <w:rFonts w:ascii="Times New Roman" w:hAnsi="Times New Roman" w:cs="Times New Roman"/>
          <w:b/>
          <w:bCs/>
          <w:sz w:val="20"/>
          <w:szCs w:val="20"/>
          <w:lang w:val="en-US"/>
        </w:rPr>
      </w:pPr>
      <w:r w:rsidRPr="006A04A0">
        <w:rPr>
          <w:rFonts w:ascii="Times New Roman" w:hAnsi="Times New Roman" w:cs="Times New Roman"/>
          <w:b/>
          <w:bCs/>
          <w:sz w:val="20"/>
          <w:szCs w:val="20"/>
          <w:lang w:val="en-US"/>
        </w:rPr>
        <w:t>Keywords</w:t>
      </w:r>
      <w:r w:rsidR="00940EB8">
        <w:rPr>
          <w:rFonts w:ascii="Times New Roman" w:hAnsi="Times New Roman" w:cs="Times New Roman"/>
          <w:b/>
          <w:bCs/>
          <w:sz w:val="20"/>
          <w:szCs w:val="20"/>
          <w:lang w:val="en-US"/>
        </w:rPr>
        <w:t xml:space="preserve">: </w:t>
      </w:r>
      <w:r w:rsidRPr="006A04A0">
        <w:rPr>
          <w:rFonts w:ascii="Times New Roman" w:hAnsi="Times New Roman" w:cs="Times New Roman"/>
          <w:sz w:val="20"/>
          <w:szCs w:val="20"/>
          <w:lang w:val="en-US"/>
        </w:rPr>
        <w:t>archive; discourse analysis; memory; digital archive; metallic memory.</w:t>
      </w:r>
    </w:p>
    <w:p w14:paraId="1A9B2C26" w14:textId="77777777" w:rsidR="00E95D8F" w:rsidRDefault="00E95D8F" w:rsidP="006A04A0">
      <w:pPr>
        <w:jc w:val="both"/>
        <w:rPr>
          <w:rFonts w:ascii="Times New Roman" w:hAnsi="Times New Roman" w:cs="Times New Roman"/>
          <w:b/>
          <w:bCs/>
          <w:sz w:val="20"/>
          <w:szCs w:val="20"/>
          <w:lang w:val="en-US"/>
        </w:rPr>
      </w:pPr>
    </w:p>
    <w:p w14:paraId="23B94FF4" w14:textId="41C877FB" w:rsidR="001B7C20" w:rsidRPr="006A04A0" w:rsidRDefault="001B7C20" w:rsidP="006A04A0">
      <w:pPr>
        <w:jc w:val="both"/>
        <w:rPr>
          <w:rFonts w:ascii="Times New Roman" w:hAnsi="Times New Roman" w:cs="Times New Roman"/>
          <w:sz w:val="20"/>
          <w:szCs w:val="20"/>
          <w:lang w:val="en-US"/>
        </w:rPr>
      </w:pPr>
      <w:bookmarkStart w:id="0" w:name="OLE_LINK1"/>
      <w:bookmarkStart w:id="1" w:name="OLE_LINK2"/>
      <w:r w:rsidRPr="00E95D8F">
        <w:rPr>
          <w:rFonts w:ascii="Times New Roman" w:hAnsi="Times New Roman" w:cs="Times New Roman"/>
          <w:b/>
          <w:bCs/>
          <w:sz w:val="20"/>
          <w:szCs w:val="20"/>
          <w:lang w:val="en-US"/>
        </w:rPr>
        <w:t>Résumé</w:t>
      </w:r>
      <w:r w:rsidRPr="001B7C20">
        <w:rPr>
          <w:rFonts w:ascii="Times New Roman" w:hAnsi="Times New Roman" w:cs="Times New Roman"/>
          <w:sz w:val="20"/>
          <w:szCs w:val="20"/>
          <w:lang w:val="en-US"/>
        </w:rPr>
        <w:t xml:space="preserve"> - Cet article vise à discuter la notion d'archive en relation avec les notions de mémoire et de mémoire métallique. </w:t>
      </w:r>
      <w:r w:rsidRPr="000F55CC">
        <w:rPr>
          <w:rFonts w:ascii="Times New Roman" w:hAnsi="Times New Roman" w:cs="Times New Roman"/>
          <w:sz w:val="20"/>
          <w:szCs w:val="20"/>
        </w:rPr>
        <w:t xml:space="preserve">Le cadre théorique de cette réflexion est l'analyse matérialiste du discours. La discussion propose de passer d'une conception traditionnelle des archives à une conception pensée de manière discursive, c'est-à-dire les archives dans leur infinitude et leur incomplétude, et la mémoire dans son émiettement. </w:t>
      </w:r>
      <w:r w:rsidRPr="00940EB8">
        <w:rPr>
          <w:rFonts w:ascii="Times New Roman" w:hAnsi="Times New Roman" w:cs="Times New Roman"/>
          <w:sz w:val="20"/>
          <w:szCs w:val="20"/>
          <w:lang w:val="en-US"/>
        </w:rPr>
        <w:t xml:space="preserve">Lire des archives, c'est découvrir des symptômes d'une époque. L'archive comme trace matérielle de gestes d'interprétation hégémoniques, contradictoires ou réduits au silence. </w:t>
      </w:r>
      <w:r w:rsidRPr="001B7C20">
        <w:rPr>
          <w:rFonts w:ascii="Times New Roman" w:hAnsi="Times New Roman" w:cs="Times New Roman"/>
          <w:sz w:val="20"/>
          <w:szCs w:val="20"/>
          <w:lang w:val="en-US"/>
        </w:rPr>
        <w:t>En même temps, avec l'avènement du numérique, les archives électroniques donnent l'illusion qu’il serait possible de tout trouver et de tout lire. Le concept de mémoire métallique (Orlandi, 1996) est crucial pour comprendre les effets de ces archives, notamment dans le monde universitaire.</w:t>
      </w:r>
      <w:r w:rsidRPr="001B7C20">
        <w:rPr>
          <w:rFonts w:ascii="Times New Roman" w:hAnsi="Times New Roman" w:cs="Times New Roman"/>
          <w:sz w:val="20"/>
          <w:szCs w:val="20"/>
          <w:lang w:val="en-US"/>
        </w:rPr>
        <w:br/>
      </w:r>
      <w:r w:rsidRPr="001B7C20">
        <w:rPr>
          <w:rFonts w:ascii="Times New Roman" w:hAnsi="Times New Roman" w:cs="Times New Roman"/>
          <w:sz w:val="20"/>
          <w:szCs w:val="20"/>
          <w:lang w:val="en-US"/>
        </w:rPr>
        <w:br/>
      </w:r>
      <w:r w:rsidRPr="00940EB8">
        <w:rPr>
          <w:rFonts w:ascii="Times New Roman" w:hAnsi="Times New Roman" w:cs="Times New Roman"/>
          <w:b/>
          <w:bCs/>
          <w:sz w:val="20"/>
          <w:szCs w:val="20"/>
          <w:lang w:val="en-US"/>
        </w:rPr>
        <w:t>Mots-clés</w:t>
      </w:r>
      <w:r w:rsidR="00940EB8">
        <w:rPr>
          <w:rFonts w:ascii="Times New Roman" w:hAnsi="Times New Roman" w:cs="Times New Roman"/>
          <w:sz w:val="20"/>
          <w:szCs w:val="20"/>
          <w:lang w:val="en-US"/>
        </w:rPr>
        <w:t xml:space="preserve">: </w:t>
      </w:r>
      <w:r w:rsidR="006A04A0" w:rsidRPr="00940EB8">
        <w:rPr>
          <w:rFonts w:ascii="Times New Roman" w:hAnsi="Times New Roman" w:cs="Times New Roman"/>
          <w:sz w:val="20"/>
          <w:szCs w:val="20"/>
          <w:lang w:val="en-US"/>
        </w:rPr>
        <w:t>a</w:t>
      </w:r>
      <w:r w:rsidRPr="00940EB8">
        <w:rPr>
          <w:rFonts w:ascii="Times New Roman" w:hAnsi="Times New Roman" w:cs="Times New Roman"/>
          <w:sz w:val="20"/>
          <w:szCs w:val="20"/>
          <w:lang w:val="en-US"/>
        </w:rPr>
        <w:t xml:space="preserve">rchive; analyse du discours; mémoire; archive numérique ou électronique; </w:t>
      </w:r>
      <w:r w:rsidRPr="006A04A0">
        <w:rPr>
          <w:rFonts w:ascii="Times New Roman" w:hAnsi="Times New Roman" w:cs="Times New Roman"/>
          <w:sz w:val="20"/>
          <w:szCs w:val="20"/>
          <w:lang w:val="en-US"/>
        </w:rPr>
        <w:t>mémoire métallique.</w:t>
      </w:r>
    </w:p>
    <w:p w14:paraId="2EDF29DE" w14:textId="77777777" w:rsidR="00940EB8" w:rsidRPr="007677E7" w:rsidRDefault="00940EB8" w:rsidP="006A04A0">
      <w:pPr>
        <w:widowControl w:val="0"/>
        <w:autoSpaceDE w:val="0"/>
        <w:autoSpaceDN w:val="0"/>
        <w:adjustRightInd w:val="0"/>
        <w:ind w:right="340"/>
        <w:jc w:val="both"/>
        <w:rPr>
          <w:rFonts w:ascii="Times New Roman" w:hAnsi="Times New Roman"/>
          <w:b/>
          <w:sz w:val="20"/>
          <w:szCs w:val="20"/>
          <w:lang w:val="en-US"/>
        </w:rPr>
      </w:pPr>
    </w:p>
    <w:p w14:paraId="5A55100F" w14:textId="4255F95F" w:rsidR="006A04A0" w:rsidRDefault="00940EB8" w:rsidP="006A04A0">
      <w:pPr>
        <w:widowControl w:val="0"/>
        <w:autoSpaceDE w:val="0"/>
        <w:autoSpaceDN w:val="0"/>
        <w:adjustRightInd w:val="0"/>
        <w:ind w:right="340"/>
        <w:jc w:val="both"/>
        <w:rPr>
          <w:rStyle w:val="Hyperlink"/>
          <w:rFonts w:ascii="Times New Roman" w:hAnsi="Times New Roman" w:cs="Times New Roman"/>
          <w:sz w:val="20"/>
          <w:szCs w:val="20"/>
          <w:lang w:val="en-US"/>
        </w:rPr>
      </w:pPr>
      <w:r w:rsidRPr="00940EB8">
        <w:rPr>
          <w:rFonts w:ascii="Times New Roman" w:hAnsi="Times New Roman"/>
          <w:b/>
          <w:sz w:val="20"/>
          <w:szCs w:val="20"/>
          <w:lang w:val="en-US"/>
        </w:rPr>
        <w:t>Bionota</w:t>
      </w:r>
      <w:r w:rsidRPr="00940EB8">
        <w:rPr>
          <w:rFonts w:ascii="Times New Roman" w:hAnsi="Times New Roman"/>
          <w:sz w:val="20"/>
          <w:szCs w:val="20"/>
          <w:lang w:val="en-US"/>
        </w:rPr>
        <w:t>:</w:t>
      </w:r>
      <w:r>
        <w:rPr>
          <w:rFonts w:ascii="Times New Roman" w:hAnsi="Times New Roman"/>
          <w:sz w:val="20"/>
          <w:szCs w:val="20"/>
          <w:lang w:val="en-US"/>
        </w:rPr>
        <w:t xml:space="preserve"> </w:t>
      </w:r>
      <w:r w:rsidR="006A04A0" w:rsidRPr="00720108">
        <w:rPr>
          <w:rFonts w:ascii="Times New Roman" w:hAnsi="Times New Roman" w:cs="Times New Roman"/>
          <w:sz w:val="20"/>
          <w:szCs w:val="20"/>
          <w:lang w:val="en-US"/>
        </w:rPr>
        <w:t>Bethania Mariani is a full professor of Linguistics in the Department of Language Sciences and the Postgraduate Programme in Language Studies at the </w:t>
      </w:r>
      <w:r w:rsidR="006A04A0" w:rsidRPr="00720108">
        <w:rPr>
          <w:rFonts w:ascii="Times New Roman" w:hAnsi="Times New Roman" w:cs="Times New Roman"/>
          <w:i/>
          <w:iCs/>
          <w:sz w:val="20"/>
          <w:szCs w:val="20"/>
          <w:lang w:val="en-US"/>
        </w:rPr>
        <w:t>Universidade Federal Fluminense</w:t>
      </w:r>
      <w:r w:rsidR="006A04A0" w:rsidRPr="00720108">
        <w:rPr>
          <w:rFonts w:ascii="Times New Roman" w:hAnsi="Times New Roman" w:cs="Times New Roman"/>
          <w:sz w:val="20"/>
          <w:szCs w:val="20"/>
          <w:lang w:val="en-US"/>
        </w:rPr>
        <w:t>, Brazil.  Her theoretical field is materialist discourse analysis and her research focuses on political discourse, the discursivity of memory and testimonies.  She is a researcher at the National Centre for Scientific Research (CNPq, with a level 1B grant) and the Rio de Janeiro State Research Foundation (FAPERJ, with a Scientist of Our State grant).  He recently published ‘</w:t>
      </w:r>
      <w:r w:rsidR="006A04A0" w:rsidRPr="00720108">
        <w:rPr>
          <w:rFonts w:ascii="Times New Roman" w:hAnsi="Times New Roman" w:cs="Times New Roman"/>
          <w:i/>
          <w:iCs/>
          <w:sz w:val="20"/>
          <w:szCs w:val="20"/>
          <w:lang w:val="en-US"/>
        </w:rPr>
        <w:t>Langue de pierre: l'offense dans le discours politique</w:t>
      </w:r>
      <w:r w:rsidR="006A04A0" w:rsidRPr="00720108">
        <w:rPr>
          <w:rFonts w:ascii="Times New Roman" w:hAnsi="Times New Roman" w:cs="Times New Roman"/>
          <w:sz w:val="20"/>
          <w:szCs w:val="20"/>
          <w:lang w:val="en-US"/>
        </w:rPr>
        <w:t>’, in </w:t>
      </w:r>
      <w:r w:rsidR="006A04A0" w:rsidRPr="00720108">
        <w:rPr>
          <w:rFonts w:ascii="Times New Roman" w:hAnsi="Times New Roman" w:cs="Times New Roman"/>
          <w:i/>
          <w:iCs/>
          <w:sz w:val="20"/>
          <w:szCs w:val="20"/>
          <w:lang w:val="en-US"/>
        </w:rPr>
        <w:t>Discours, langage et pouvoir </w:t>
      </w:r>
      <w:r w:rsidR="006A04A0" w:rsidRPr="00720108">
        <w:rPr>
          <w:rFonts w:ascii="Times New Roman" w:hAnsi="Times New Roman" w:cs="Times New Roman"/>
          <w:sz w:val="20"/>
          <w:szCs w:val="20"/>
          <w:lang w:val="en-US"/>
        </w:rPr>
        <w:t>(2024, Éditions Makunaima); ‘</w:t>
      </w:r>
      <w:r w:rsidR="006A04A0" w:rsidRPr="00720108">
        <w:rPr>
          <w:rFonts w:ascii="Times New Roman" w:hAnsi="Times New Roman" w:cs="Times New Roman"/>
          <w:i/>
          <w:iCs/>
          <w:sz w:val="20"/>
          <w:szCs w:val="20"/>
          <w:lang w:val="en-US"/>
        </w:rPr>
        <w:t>Écoute discoursive’</w:t>
      </w:r>
      <w:r w:rsidR="006A04A0" w:rsidRPr="00720108">
        <w:rPr>
          <w:rFonts w:ascii="Times New Roman" w:hAnsi="Times New Roman" w:cs="Times New Roman"/>
          <w:sz w:val="20"/>
          <w:szCs w:val="20"/>
          <w:lang w:val="en-US"/>
        </w:rPr>
        <w:t>, in </w:t>
      </w:r>
      <w:r w:rsidR="006A04A0" w:rsidRPr="00720108">
        <w:rPr>
          <w:rFonts w:ascii="Times New Roman" w:hAnsi="Times New Roman" w:cs="Times New Roman"/>
          <w:i/>
          <w:iCs/>
          <w:sz w:val="20"/>
          <w:szCs w:val="20"/>
          <w:lang w:val="en-US"/>
        </w:rPr>
        <w:t>Dialogues avec analystes du discours </w:t>
      </w:r>
      <w:r w:rsidR="006A04A0" w:rsidRPr="00720108">
        <w:rPr>
          <w:rFonts w:ascii="Times New Roman" w:hAnsi="Times New Roman" w:cs="Times New Roman"/>
          <w:sz w:val="20"/>
          <w:szCs w:val="20"/>
          <w:lang w:val="en-US"/>
        </w:rPr>
        <w:t>(2023, Editora Pontes, https://www.neplev.com.br/_files/ugd/9e9c35_41a6156a40fd477d900a1a0d42b13aa6.pdf)</w:t>
      </w:r>
      <w:r w:rsidR="006A04A0" w:rsidRPr="00720108">
        <w:rPr>
          <w:rFonts w:ascii="Times New Roman" w:hAnsi="Times New Roman" w:cs="Times New Roman"/>
          <w:b/>
          <w:bCs/>
          <w:sz w:val="20"/>
          <w:szCs w:val="20"/>
          <w:lang w:val="en-US"/>
        </w:rPr>
        <w:t> </w:t>
      </w:r>
      <w:r w:rsidR="006A04A0" w:rsidRPr="00720108">
        <w:rPr>
          <w:rFonts w:ascii="Times New Roman" w:hAnsi="Times New Roman" w:cs="Times New Roman"/>
          <w:sz w:val="20"/>
          <w:szCs w:val="20"/>
          <w:lang w:val="en-US"/>
        </w:rPr>
        <w:t>and </w:t>
      </w:r>
      <w:r w:rsidR="006A04A0" w:rsidRPr="00720108">
        <w:rPr>
          <w:rFonts w:ascii="Times New Roman" w:hAnsi="Times New Roman" w:cs="Times New Roman"/>
          <w:i/>
          <w:iCs/>
          <w:sz w:val="20"/>
          <w:szCs w:val="20"/>
          <w:lang w:val="en-US"/>
        </w:rPr>
        <w:t>Testemunhos de resistência e revolta </w:t>
      </w:r>
      <w:r w:rsidR="006A04A0" w:rsidRPr="00720108">
        <w:rPr>
          <w:rFonts w:ascii="Times New Roman" w:hAnsi="Times New Roman" w:cs="Times New Roman"/>
          <w:sz w:val="20"/>
          <w:szCs w:val="20"/>
          <w:lang w:val="en-US"/>
        </w:rPr>
        <w:t>(2022, Editora Pontes).  Further information on her CV </w:t>
      </w:r>
      <w:hyperlink r:id="rId6" w:tgtFrame="_blank" w:history="1">
        <w:r w:rsidR="006A04A0" w:rsidRPr="00720108">
          <w:rPr>
            <w:rStyle w:val="Hyperlink"/>
            <w:rFonts w:ascii="Times New Roman" w:hAnsi="Times New Roman" w:cs="Times New Roman"/>
            <w:sz w:val="20"/>
            <w:szCs w:val="20"/>
            <w:lang w:val="en-US"/>
          </w:rPr>
          <w:t>http://lattes.cnpq.br/3869834050601414</w:t>
        </w:r>
      </w:hyperlink>
    </w:p>
    <w:p w14:paraId="780DE56B" w14:textId="77777777" w:rsidR="00940EB8" w:rsidRPr="00962FC9" w:rsidRDefault="00940EB8" w:rsidP="006A04A0">
      <w:pPr>
        <w:widowControl w:val="0"/>
        <w:autoSpaceDE w:val="0"/>
        <w:autoSpaceDN w:val="0"/>
        <w:adjustRightInd w:val="0"/>
        <w:ind w:right="340"/>
        <w:jc w:val="both"/>
        <w:rPr>
          <w:rFonts w:ascii="Times New Roman" w:hAnsi="Times New Roman"/>
          <w:lang w:val="en-US"/>
        </w:rPr>
      </w:pPr>
    </w:p>
    <w:p w14:paraId="54DB54E7" w14:textId="77777777" w:rsidR="00940EB8" w:rsidRPr="00720108" w:rsidRDefault="00940EB8" w:rsidP="00940EB8">
      <w:pPr>
        <w:widowControl w:val="0"/>
        <w:autoSpaceDE w:val="0"/>
        <w:autoSpaceDN w:val="0"/>
        <w:adjustRightInd w:val="0"/>
        <w:spacing w:line="360" w:lineRule="auto"/>
        <w:ind w:right="340"/>
        <w:jc w:val="both"/>
        <w:rPr>
          <w:rFonts w:ascii="Times New Roman" w:hAnsi="Times New Roman" w:cs="Times New Roman"/>
          <w:sz w:val="20"/>
          <w:szCs w:val="20"/>
          <w:lang w:val="en-US"/>
        </w:rPr>
      </w:pPr>
      <w:r w:rsidRPr="00720108">
        <w:rPr>
          <w:rFonts w:ascii="Times New Roman" w:hAnsi="Times New Roman" w:cs="Times New Roman"/>
          <w:b/>
          <w:bCs/>
          <w:sz w:val="20"/>
          <w:szCs w:val="20"/>
          <w:lang w:val="en-US"/>
        </w:rPr>
        <w:t>Author’s affiliation and contacts</w:t>
      </w:r>
      <w:r w:rsidRPr="00720108">
        <w:rPr>
          <w:rFonts w:ascii="Times New Roman" w:hAnsi="Times New Roman" w:cs="Times New Roman"/>
          <w:sz w:val="20"/>
          <w:szCs w:val="20"/>
          <w:lang w:val="en-US"/>
        </w:rPr>
        <w:t xml:space="preserve">: </w:t>
      </w:r>
    </w:p>
    <w:p w14:paraId="7D550EC9" w14:textId="77777777" w:rsidR="00940EB8" w:rsidRPr="00940EB8" w:rsidRDefault="00940EB8" w:rsidP="00940EB8">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Bethania Mariani</w:t>
      </w:r>
    </w:p>
    <w:p w14:paraId="4325324D" w14:textId="77777777" w:rsidR="00940EB8" w:rsidRPr="00940EB8" w:rsidRDefault="00940EB8" w:rsidP="00940EB8">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Universidade Federal Fluminense</w:t>
      </w:r>
    </w:p>
    <w:p w14:paraId="0507826D" w14:textId="77777777" w:rsidR="00940EB8" w:rsidRPr="00940EB8" w:rsidRDefault="00940EB8" w:rsidP="00940EB8">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 xml:space="preserve">Author’s email address: </w:t>
      </w:r>
      <w:hyperlink r:id="rId7" w:history="1">
        <w:r w:rsidRPr="00940EB8">
          <w:rPr>
            <w:rStyle w:val="Hyperlink"/>
            <w:rFonts w:ascii="Times New Roman" w:hAnsi="Times New Roman" w:cs="Times New Roman"/>
            <w:sz w:val="20"/>
            <w:szCs w:val="20"/>
          </w:rPr>
          <w:t>bmariani@id.uff.br</w:t>
        </w:r>
      </w:hyperlink>
    </w:p>
    <w:p w14:paraId="0C2349E5" w14:textId="77777777" w:rsidR="00940EB8" w:rsidRPr="00DC3261" w:rsidRDefault="00940EB8" w:rsidP="00940EB8">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 xml:space="preserve">Author’s  physical address:  rua Cruz Lima, 19/301. </w:t>
      </w:r>
      <w:r w:rsidRPr="00720108">
        <w:rPr>
          <w:rFonts w:ascii="Times New Roman" w:hAnsi="Times New Roman" w:cs="Times New Roman"/>
          <w:sz w:val="20"/>
          <w:szCs w:val="20"/>
        </w:rPr>
        <w:t xml:space="preserve">Rio de Janeiro. </w:t>
      </w:r>
      <w:r w:rsidRPr="00DC3261">
        <w:rPr>
          <w:rFonts w:ascii="Times New Roman" w:hAnsi="Times New Roman" w:cs="Times New Roman"/>
          <w:sz w:val="20"/>
          <w:szCs w:val="20"/>
        </w:rPr>
        <w:t>RJ. Brazil. CEP 22230-010</w:t>
      </w:r>
    </w:p>
    <w:p w14:paraId="40D695CE" w14:textId="77777777" w:rsidR="00940EB8" w:rsidRPr="00DC3261" w:rsidRDefault="00940EB8" w:rsidP="00940EB8">
      <w:pPr>
        <w:widowControl w:val="0"/>
        <w:autoSpaceDE w:val="0"/>
        <w:autoSpaceDN w:val="0"/>
        <w:adjustRightInd w:val="0"/>
        <w:ind w:right="340"/>
        <w:jc w:val="both"/>
        <w:rPr>
          <w:rFonts w:ascii="Times New Roman" w:hAnsi="Times New Roman" w:cs="Times New Roman"/>
          <w:sz w:val="20"/>
          <w:szCs w:val="20"/>
        </w:rPr>
      </w:pPr>
      <w:r w:rsidRPr="00DC3261">
        <w:rPr>
          <w:rFonts w:ascii="Times New Roman" w:hAnsi="Times New Roman" w:cs="Times New Roman"/>
          <w:sz w:val="20"/>
          <w:szCs w:val="20"/>
        </w:rPr>
        <w:t>Author’s phone number: 55-21-98849-4941</w:t>
      </w:r>
    </w:p>
    <w:p w14:paraId="38F0B530" w14:textId="77777777" w:rsidR="006A04A0" w:rsidRPr="00DC3261" w:rsidRDefault="006A04A0" w:rsidP="006A04A0">
      <w:pPr>
        <w:jc w:val="both"/>
        <w:rPr>
          <w:rFonts w:ascii="Times New Roman" w:hAnsi="Times New Roman" w:cs="Times New Roman"/>
          <w:sz w:val="20"/>
          <w:szCs w:val="20"/>
        </w:rPr>
      </w:pPr>
    </w:p>
    <w:p w14:paraId="3C8CDA85" w14:textId="199C2D7F" w:rsidR="00042B30" w:rsidRDefault="00720108" w:rsidP="00DC3261">
      <w:pPr>
        <w:jc w:val="both"/>
        <w:rPr>
          <w:rFonts w:ascii="Times New Roman" w:hAnsi="Times New Roman" w:cs="Times New Roman"/>
          <w:sz w:val="20"/>
          <w:szCs w:val="20"/>
        </w:rPr>
      </w:pPr>
      <w:r w:rsidRPr="00DC3261">
        <w:rPr>
          <w:rFonts w:ascii="Times New Roman" w:hAnsi="Times New Roman" w:cs="Times New Roman"/>
          <w:b/>
          <w:bCs/>
          <w:sz w:val="20"/>
          <w:szCs w:val="20"/>
        </w:rPr>
        <w:t>Bionote</w:t>
      </w:r>
      <w:r w:rsidR="00940EB8" w:rsidRPr="00DC3261">
        <w:rPr>
          <w:rFonts w:ascii="Times New Roman" w:hAnsi="Times New Roman" w:cs="Times New Roman"/>
          <w:b/>
          <w:bCs/>
          <w:sz w:val="20"/>
          <w:szCs w:val="20"/>
        </w:rPr>
        <w:t xml:space="preserve">: </w:t>
      </w:r>
      <w:bookmarkEnd w:id="0"/>
      <w:bookmarkEnd w:id="1"/>
      <w:r w:rsidR="00DC3261" w:rsidRPr="00DC3261">
        <w:rPr>
          <w:rFonts w:ascii="Times New Roman" w:hAnsi="Times New Roman" w:cs="Times New Roman"/>
          <w:sz w:val="20"/>
          <w:szCs w:val="20"/>
        </w:rPr>
        <w:t xml:space="preserve">Bethania Mariani est professeure titulaire de linguistique au département des sciences du langage et au programme de 3e cycle en études linguistiques de l'Université Fédérale Fluminense, au Brésil. Son domaine </w:t>
      </w:r>
      <w:r w:rsidR="00DC3261" w:rsidRPr="00DC3261">
        <w:rPr>
          <w:rFonts w:ascii="Times New Roman" w:hAnsi="Times New Roman" w:cs="Times New Roman"/>
          <w:sz w:val="20"/>
          <w:szCs w:val="20"/>
        </w:rPr>
        <w:lastRenderedPageBreak/>
        <w:t xml:space="preserve">théorique est l'analyse matérialiste du discours et ses recherches portent sur le discours politique, la discursivité de la mémoire et les témoignages. Elle est chercheuse au Centre national de la recherche scientifique (CNPq, avec une bourse de niveau 1B) et à la Fondation de recherche de l'État de Rio de Janeiro (FAPERJ, avec une bourse de scientifique de notre État). Elle a récemment publié « Langue de pierre : l'offense dans le discours politique », dans Discours, langage et pouvoir (2024, Éditions Makunaima) ; « Écoute discoursive », dans Dialogues avec analystes du discours (2023, </w:t>
      </w:r>
      <w:r w:rsidR="00C82CC5" w:rsidRPr="00C82CC5">
        <w:rPr>
          <w:rFonts w:ascii="Times New Roman" w:hAnsi="Times New Roman" w:cs="Times New Roman"/>
          <w:sz w:val="20"/>
          <w:szCs w:val="20"/>
        </w:rPr>
        <w:t>Dialogos_com_Analistas_E-book</w:t>
      </w:r>
      <w:r w:rsidR="00C82CC5">
        <w:rPr>
          <w:rFonts w:ascii="Times New Roman" w:hAnsi="Times New Roman" w:cs="Times New Roman"/>
          <w:sz w:val="20"/>
          <w:szCs w:val="20"/>
        </w:rPr>
        <w:t>.pdf</w:t>
      </w:r>
      <w:r w:rsidR="00DC3261" w:rsidRPr="00DC3261">
        <w:rPr>
          <w:rFonts w:ascii="Times New Roman" w:hAnsi="Times New Roman" w:cs="Times New Roman"/>
          <w:sz w:val="20"/>
          <w:szCs w:val="20"/>
        </w:rPr>
        <w:t xml:space="preserve">) et Testemunhos de resistência e revolta (2022, Editora Pontes).  Informations complémentaires sur son CV </w:t>
      </w:r>
      <w:hyperlink r:id="rId8" w:history="1">
        <w:r w:rsidR="00B238D0" w:rsidRPr="009417FC">
          <w:rPr>
            <w:rStyle w:val="Hyperlink"/>
            <w:rFonts w:ascii="Times New Roman" w:hAnsi="Times New Roman" w:cs="Times New Roman"/>
            <w:sz w:val="20"/>
            <w:szCs w:val="20"/>
          </w:rPr>
          <w:t>http://lattes.cnpq.br/3869834050601414</w:t>
        </w:r>
      </w:hyperlink>
      <w:r w:rsidR="00DC3261" w:rsidRPr="00DC3261">
        <w:rPr>
          <w:rFonts w:ascii="Times New Roman" w:hAnsi="Times New Roman" w:cs="Times New Roman"/>
          <w:sz w:val="20"/>
          <w:szCs w:val="20"/>
        </w:rPr>
        <w:t>.</w:t>
      </w:r>
    </w:p>
    <w:p w14:paraId="27DDB5D3" w14:textId="77777777" w:rsidR="00B238D0" w:rsidRDefault="00B238D0" w:rsidP="00DC3261">
      <w:pPr>
        <w:jc w:val="both"/>
        <w:rPr>
          <w:rFonts w:ascii="Times New Roman" w:hAnsi="Times New Roman" w:cs="Times New Roman"/>
          <w:sz w:val="20"/>
          <w:szCs w:val="20"/>
        </w:rPr>
      </w:pPr>
    </w:p>
    <w:p w14:paraId="279BD8D4" w14:textId="295F849F" w:rsidR="00B238D0" w:rsidRDefault="00B238D0" w:rsidP="00B238D0">
      <w:pPr>
        <w:widowControl w:val="0"/>
        <w:autoSpaceDE w:val="0"/>
        <w:autoSpaceDN w:val="0"/>
        <w:adjustRightInd w:val="0"/>
        <w:spacing w:line="360" w:lineRule="auto"/>
        <w:ind w:right="340"/>
        <w:jc w:val="both"/>
        <w:rPr>
          <w:rFonts w:ascii="Times New Roman" w:hAnsi="Times New Roman" w:cs="Times New Roman"/>
          <w:b/>
          <w:bCs/>
          <w:sz w:val="20"/>
          <w:szCs w:val="20"/>
          <w:lang w:val="en-US"/>
        </w:rPr>
      </w:pPr>
      <w:r w:rsidRPr="00B238D0">
        <w:rPr>
          <w:rFonts w:ascii="Times New Roman" w:hAnsi="Times New Roman" w:cs="Times New Roman"/>
          <w:b/>
          <w:bCs/>
          <w:sz w:val="20"/>
          <w:szCs w:val="20"/>
          <w:lang w:val="en-US"/>
        </w:rPr>
        <w:t>Affiliation et contacts de l'auteur</w:t>
      </w:r>
      <w:r>
        <w:rPr>
          <w:rFonts w:ascii="Times New Roman" w:hAnsi="Times New Roman" w:cs="Times New Roman"/>
          <w:b/>
          <w:bCs/>
          <w:sz w:val="20"/>
          <w:szCs w:val="20"/>
          <w:lang w:val="en-US"/>
        </w:rPr>
        <w:t>:</w:t>
      </w:r>
    </w:p>
    <w:p w14:paraId="5CBC2E8A" w14:textId="77777777" w:rsidR="00B238D0" w:rsidRPr="00940EB8" w:rsidRDefault="00B238D0" w:rsidP="00B238D0">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Bethania Mariani</w:t>
      </w:r>
    </w:p>
    <w:p w14:paraId="3A524EFB" w14:textId="77777777" w:rsidR="00B238D0" w:rsidRPr="00940EB8" w:rsidRDefault="00B238D0" w:rsidP="00B238D0">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Universidade Federal Fluminense</w:t>
      </w:r>
    </w:p>
    <w:p w14:paraId="02ACCDC7" w14:textId="77777777" w:rsidR="00B238D0" w:rsidRPr="00940EB8" w:rsidRDefault="00B238D0" w:rsidP="00B238D0">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 xml:space="preserve">Author’s email address: </w:t>
      </w:r>
      <w:hyperlink r:id="rId9" w:history="1">
        <w:r w:rsidRPr="00940EB8">
          <w:rPr>
            <w:rStyle w:val="Hyperlink"/>
            <w:rFonts w:ascii="Times New Roman" w:hAnsi="Times New Roman" w:cs="Times New Roman"/>
            <w:sz w:val="20"/>
            <w:szCs w:val="20"/>
          </w:rPr>
          <w:t>bmariani@id.uff.br</w:t>
        </w:r>
      </w:hyperlink>
    </w:p>
    <w:p w14:paraId="3A5EEF8F" w14:textId="77777777" w:rsidR="00B238D0" w:rsidRPr="00DC3261" w:rsidRDefault="00B238D0" w:rsidP="00B238D0">
      <w:pPr>
        <w:widowControl w:val="0"/>
        <w:autoSpaceDE w:val="0"/>
        <w:autoSpaceDN w:val="0"/>
        <w:adjustRightInd w:val="0"/>
        <w:ind w:right="340"/>
        <w:jc w:val="both"/>
        <w:rPr>
          <w:rFonts w:ascii="Times New Roman" w:hAnsi="Times New Roman" w:cs="Times New Roman"/>
          <w:sz w:val="20"/>
          <w:szCs w:val="20"/>
        </w:rPr>
      </w:pPr>
      <w:r w:rsidRPr="00940EB8">
        <w:rPr>
          <w:rFonts w:ascii="Times New Roman" w:hAnsi="Times New Roman" w:cs="Times New Roman"/>
          <w:sz w:val="20"/>
          <w:szCs w:val="20"/>
        </w:rPr>
        <w:t xml:space="preserve">Author’s  physical address:  rua Cruz Lima, 19/301. </w:t>
      </w:r>
      <w:r w:rsidRPr="00720108">
        <w:rPr>
          <w:rFonts w:ascii="Times New Roman" w:hAnsi="Times New Roman" w:cs="Times New Roman"/>
          <w:sz w:val="20"/>
          <w:szCs w:val="20"/>
        </w:rPr>
        <w:t xml:space="preserve">Rio de Janeiro. </w:t>
      </w:r>
      <w:r w:rsidRPr="00DC3261">
        <w:rPr>
          <w:rFonts w:ascii="Times New Roman" w:hAnsi="Times New Roman" w:cs="Times New Roman"/>
          <w:sz w:val="20"/>
          <w:szCs w:val="20"/>
        </w:rPr>
        <w:t>RJ. Brazil. CEP 22230-010</w:t>
      </w:r>
    </w:p>
    <w:p w14:paraId="6719177E" w14:textId="77777777" w:rsidR="00B238D0" w:rsidRPr="00DC3261" w:rsidRDefault="00B238D0" w:rsidP="00B238D0">
      <w:pPr>
        <w:widowControl w:val="0"/>
        <w:autoSpaceDE w:val="0"/>
        <w:autoSpaceDN w:val="0"/>
        <w:adjustRightInd w:val="0"/>
        <w:ind w:right="340"/>
        <w:jc w:val="both"/>
        <w:rPr>
          <w:rFonts w:ascii="Times New Roman" w:hAnsi="Times New Roman" w:cs="Times New Roman"/>
          <w:sz w:val="20"/>
          <w:szCs w:val="20"/>
        </w:rPr>
      </w:pPr>
      <w:r w:rsidRPr="00DC3261">
        <w:rPr>
          <w:rFonts w:ascii="Times New Roman" w:hAnsi="Times New Roman" w:cs="Times New Roman"/>
          <w:sz w:val="20"/>
          <w:szCs w:val="20"/>
        </w:rPr>
        <w:t>Author’s phone number: 55-21-98849-4941</w:t>
      </w:r>
    </w:p>
    <w:p w14:paraId="612515D4" w14:textId="77777777" w:rsidR="00B238D0" w:rsidRPr="00B238D0" w:rsidRDefault="00B238D0" w:rsidP="00B238D0">
      <w:pPr>
        <w:widowControl w:val="0"/>
        <w:autoSpaceDE w:val="0"/>
        <w:autoSpaceDN w:val="0"/>
        <w:adjustRightInd w:val="0"/>
        <w:spacing w:line="360" w:lineRule="auto"/>
        <w:ind w:right="340"/>
        <w:jc w:val="both"/>
        <w:rPr>
          <w:rFonts w:ascii="Times New Roman" w:hAnsi="Times New Roman" w:cs="Times New Roman"/>
          <w:b/>
          <w:bCs/>
          <w:sz w:val="20"/>
          <w:szCs w:val="20"/>
          <w:lang w:val="en-US"/>
        </w:rPr>
      </w:pPr>
    </w:p>
    <w:sectPr w:rsidR="00B238D0" w:rsidRPr="00B238D0" w:rsidSect="00720108">
      <w:headerReference w:type="default" r:id="rId10"/>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CBB59" w14:textId="77777777" w:rsidR="00525B89" w:rsidRDefault="00525B89" w:rsidP="00940EB8">
      <w:r>
        <w:separator/>
      </w:r>
    </w:p>
  </w:endnote>
  <w:endnote w:type="continuationSeparator" w:id="0">
    <w:p w14:paraId="6B046630" w14:textId="77777777" w:rsidR="00525B89" w:rsidRDefault="00525B89" w:rsidP="0094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5789" w14:textId="77777777" w:rsidR="00525B89" w:rsidRDefault="00525B89" w:rsidP="00940EB8">
      <w:r>
        <w:separator/>
      </w:r>
    </w:p>
  </w:footnote>
  <w:footnote w:type="continuationSeparator" w:id="0">
    <w:p w14:paraId="1E17CAE0" w14:textId="77777777" w:rsidR="00525B89" w:rsidRDefault="00525B89" w:rsidP="00940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8964" w14:textId="77777777" w:rsidR="00940EB8" w:rsidRPr="00193018" w:rsidRDefault="00940EB8" w:rsidP="00940EB8">
    <w:pPr>
      <w:pStyle w:val="Cabealho"/>
      <w:rPr>
        <w:rFonts w:ascii="Arial" w:hAnsi="Arial" w:cs="Arial"/>
        <w:sz w:val="18"/>
        <w:szCs w:val="18"/>
        <w:lang w:val="it-IT"/>
      </w:rPr>
    </w:pPr>
    <w:r w:rsidRPr="00193018">
      <w:rPr>
        <w:rFonts w:ascii="Arial" w:hAnsi="Arial" w:cs="Arial"/>
        <w:sz w:val="18"/>
        <w:szCs w:val="18"/>
        <w:lang w:val="it-IT"/>
      </w:rPr>
      <w:t>Lingue e Linguaggi</w:t>
    </w:r>
  </w:p>
  <w:p w14:paraId="647F6C43" w14:textId="77777777" w:rsidR="00940EB8" w:rsidRDefault="00940EB8" w:rsidP="00940EB8">
    <w:pPr>
      <w:pStyle w:val="Cabealho"/>
      <w:rPr>
        <w:rFonts w:ascii="Arial" w:hAnsi="Arial" w:cs="Arial"/>
        <w:sz w:val="16"/>
        <w:szCs w:val="16"/>
        <w:lang w:val="it-IT"/>
      </w:rPr>
    </w:pPr>
    <w:r>
      <w:rPr>
        <w:rFonts w:ascii="Arial" w:hAnsi="Arial" w:cs="Arial"/>
        <w:sz w:val="16"/>
        <w:szCs w:val="16"/>
        <w:lang w:val="it-IT"/>
      </w:rPr>
      <w:t xml:space="preserve">Lingue Linguaggi 17 (2016), </w:t>
    </w:r>
    <w:r>
      <w:rPr>
        <w:rFonts w:ascii="Arial" w:hAnsi="Arial" w:cs="Arial"/>
        <w:sz w:val="16"/>
        <w:szCs w:val="16"/>
        <w:highlight w:val="yellow"/>
        <w:lang w:val="it-IT"/>
      </w:rPr>
      <w:t>x</w:t>
    </w:r>
    <w:r w:rsidRPr="005160F4">
      <w:rPr>
        <w:rFonts w:ascii="Arial" w:hAnsi="Arial" w:cs="Arial"/>
        <w:sz w:val="16"/>
        <w:szCs w:val="16"/>
        <w:highlight w:val="yellow"/>
        <w:lang w:val="it-IT"/>
      </w:rPr>
      <w:t>-</w:t>
    </w:r>
    <w:r>
      <w:rPr>
        <w:rFonts w:ascii="Arial" w:hAnsi="Arial" w:cs="Arial"/>
        <w:sz w:val="16"/>
        <w:szCs w:val="16"/>
        <w:lang w:val="it-IT"/>
      </w:rPr>
      <w:t>xx</w:t>
    </w:r>
  </w:p>
  <w:p w14:paraId="07692342" w14:textId="77777777" w:rsidR="00940EB8" w:rsidRPr="002F1CAE" w:rsidRDefault="00940EB8" w:rsidP="00940EB8">
    <w:pPr>
      <w:pStyle w:val="Cabealho"/>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14:paraId="677A4815" w14:textId="77777777" w:rsidR="00940EB8" w:rsidRDefault="00940EB8" w:rsidP="00940EB8">
    <w:pPr>
      <w:pStyle w:val="Cabealho"/>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sidRPr="000A02A9">
      <w:rPr>
        <w:rFonts w:ascii="Arial" w:hAnsi="Arial" w:cs="Arial"/>
        <w:sz w:val="16"/>
        <w:szCs w:val="16"/>
        <w:lang w:val="it-IT"/>
      </w:rPr>
      <w:t>i22390359v</w:t>
    </w:r>
    <w:r>
      <w:rPr>
        <w:rFonts w:ascii="Arial" w:hAnsi="Arial" w:cs="Arial"/>
        <w:sz w:val="16"/>
        <w:szCs w:val="16"/>
        <w:lang w:val="ru-RU"/>
      </w:rPr>
      <w:t>1</w:t>
    </w:r>
    <w:r>
      <w:rPr>
        <w:rFonts w:ascii="Arial" w:hAnsi="Arial" w:cs="Arial"/>
        <w:sz w:val="16"/>
        <w:szCs w:val="16"/>
        <w:lang w:val="it-IT"/>
      </w:rPr>
      <w:t>7p</w:t>
    </w:r>
    <w:r w:rsidRPr="00CF553C">
      <w:rPr>
        <w:rFonts w:ascii="Arial" w:hAnsi="Arial" w:cs="Arial"/>
        <w:sz w:val="16"/>
        <w:szCs w:val="16"/>
        <w:highlight w:val="yellow"/>
        <w:lang w:val="it-IT"/>
      </w:rPr>
      <w:t>x</w:t>
    </w:r>
  </w:p>
  <w:p w14:paraId="592C34CE" w14:textId="77777777" w:rsidR="00940EB8" w:rsidRDefault="00940EB8" w:rsidP="00940EB8">
    <w:pPr>
      <w:pStyle w:val="Cabealho"/>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2016</w:t>
    </w:r>
    <w:r w:rsidRPr="006913C2">
      <w:rPr>
        <w:rFonts w:ascii="Arial" w:hAnsi="Arial" w:cs="Arial"/>
        <w:sz w:val="16"/>
        <w:szCs w:val="16"/>
        <w:lang w:val="it-IT"/>
      </w:rPr>
      <w:t xml:space="preserve"> Università del Salento</w:t>
    </w:r>
  </w:p>
  <w:p w14:paraId="0FF2A140" w14:textId="77777777" w:rsidR="00940EB8" w:rsidRDefault="00940EB8" w:rsidP="00940EB8">
    <w:pPr>
      <w:pStyle w:val="Cabealho"/>
      <w:rPr>
        <w:rFonts w:ascii="Arial" w:hAnsi="Arial" w:cs="Arial"/>
        <w:sz w:val="16"/>
        <w:szCs w:val="16"/>
        <w:lang w:val="it-IT"/>
      </w:rPr>
    </w:pPr>
  </w:p>
  <w:p w14:paraId="2ED2C50C" w14:textId="77777777" w:rsidR="00940EB8" w:rsidRPr="00940EB8" w:rsidRDefault="00940EB8">
    <w:pPr>
      <w:pStyle w:val="Cabealho"/>
      <w:rPr>
        <w:sz w:val="20"/>
        <w:szCs w:val="20"/>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FF"/>
    <w:rsid w:val="00027A6D"/>
    <w:rsid w:val="00042B30"/>
    <w:rsid w:val="000A5FF1"/>
    <w:rsid w:val="000B7B20"/>
    <w:rsid w:val="000E7D98"/>
    <w:rsid w:val="000F55CC"/>
    <w:rsid w:val="001400B9"/>
    <w:rsid w:val="001A03E6"/>
    <w:rsid w:val="001B7C20"/>
    <w:rsid w:val="001E7044"/>
    <w:rsid w:val="0024329D"/>
    <w:rsid w:val="003E29D2"/>
    <w:rsid w:val="003F17D3"/>
    <w:rsid w:val="00525B89"/>
    <w:rsid w:val="00585214"/>
    <w:rsid w:val="0064718E"/>
    <w:rsid w:val="006502A0"/>
    <w:rsid w:val="006A04A0"/>
    <w:rsid w:val="006C1BFF"/>
    <w:rsid w:val="006C2A4B"/>
    <w:rsid w:val="00720108"/>
    <w:rsid w:val="007677E7"/>
    <w:rsid w:val="007F5CE8"/>
    <w:rsid w:val="007F7440"/>
    <w:rsid w:val="00832D93"/>
    <w:rsid w:val="008C66B2"/>
    <w:rsid w:val="008C7AED"/>
    <w:rsid w:val="008F0E7D"/>
    <w:rsid w:val="00935BEE"/>
    <w:rsid w:val="00940EB8"/>
    <w:rsid w:val="009C2066"/>
    <w:rsid w:val="009F49AA"/>
    <w:rsid w:val="00AA52FB"/>
    <w:rsid w:val="00B238D0"/>
    <w:rsid w:val="00B6681E"/>
    <w:rsid w:val="00BE376D"/>
    <w:rsid w:val="00BF33B0"/>
    <w:rsid w:val="00C0526C"/>
    <w:rsid w:val="00C82CC5"/>
    <w:rsid w:val="00C940D9"/>
    <w:rsid w:val="00CC4B42"/>
    <w:rsid w:val="00CE5689"/>
    <w:rsid w:val="00DC3261"/>
    <w:rsid w:val="00DD0961"/>
    <w:rsid w:val="00E24465"/>
    <w:rsid w:val="00E95D8F"/>
    <w:rsid w:val="00ED4B0E"/>
    <w:rsid w:val="00FD4E64"/>
    <w:rsid w:val="00FE5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E809"/>
  <w15:chartTrackingRefBased/>
  <w15:docId w15:val="{A2FB5111-922C-684D-AAAA-00836721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1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C1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C1B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C1B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C1B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C1BF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C1BF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C1BF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C1BF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1BF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C1BF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C1BF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C1BF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C1BF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C1BF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C1BF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C1BF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C1BFF"/>
    <w:rPr>
      <w:rFonts w:eastAsiaTheme="majorEastAsia" w:cstheme="majorBidi"/>
      <w:color w:val="272727" w:themeColor="text1" w:themeTint="D8"/>
    </w:rPr>
  </w:style>
  <w:style w:type="paragraph" w:styleId="Ttulo">
    <w:name w:val="Title"/>
    <w:basedOn w:val="Normal"/>
    <w:next w:val="Normal"/>
    <w:link w:val="TtuloChar"/>
    <w:uiPriority w:val="10"/>
    <w:qFormat/>
    <w:rsid w:val="006C1BF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C1B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C1BFF"/>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C1BF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C1BF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C1BFF"/>
    <w:rPr>
      <w:i/>
      <w:iCs/>
      <w:color w:val="404040" w:themeColor="text1" w:themeTint="BF"/>
    </w:rPr>
  </w:style>
  <w:style w:type="paragraph" w:styleId="PargrafodaLista">
    <w:name w:val="List Paragraph"/>
    <w:basedOn w:val="Normal"/>
    <w:uiPriority w:val="34"/>
    <w:qFormat/>
    <w:rsid w:val="006C1BFF"/>
    <w:pPr>
      <w:ind w:left="720"/>
      <w:contextualSpacing/>
    </w:pPr>
  </w:style>
  <w:style w:type="character" w:styleId="nfaseIntensa">
    <w:name w:val="Intense Emphasis"/>
    <w:basedOn w:val="Fontepargpadro"/>
    <w:uiPriority w:val="21"/>
    <w:qFormat/>
    <w:rsid w:val="006C1BFF"/>
    <w:rPr>
      <w:i/>
      <w:iCs/>
      <w:color w:val="0F4761" w:themeColor="accent1" w:themeShade="BF"/>
    </w:rPr>
  </w:style>
  <w:style w:type="paragraph" w:styleId="CitaoIntensa">
    <w:name w:val="Intense Quote"/>
    <w:basedOn w:val="Normal"/>
    <w:next w:val="Normal"/>
    <w:link w:val="CitaoIntensaChar"/>
    <w:uiPriority w:val="30"/>
    <w:qFormat/>
    <w:rsid w:val="006C1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C1BFF"/>
    <w:rPr>
      <w:i/>
      <w:iCs/>
      <w:color w:val="0F4761" w:themeColor="accent1" w:themeShade="BF"/>
    </w:rPr>
  </w:style>
  <w:style w:type="character" w:styleId="RefernciaIntensa">
    <w:name w:val="Intense Reference"/>
    <w:basedOn w:val="Fontepargpadro"/>
    <w:uiPriority w:val="32"/>
    <w:qFormat/>
    <w:rsid w:val="006C1BFF"/>
    <w:rPr>
      <w:b/>
      <w:bCs/>
      <w:smallCaps/>
      <w:color w:val="0F4761" w:themeColor="accent1" w:themeShade="BF"/>
      <w:spacing w:val="5"/>
    </w:rPr>
  </w:style>
  <w:style w:type="character" w:styleId="Hyperlink">
    <w:name w:val="Hyperlink"/>
    <w:basedOn w:val="Fontepargpadro"/>
    <w:uiPriority w:val="99"/>
    <w:unhideWhenUsed/>
    <w:rsid w:val="006A04A0"/>
    <w:rPr>
      <w:color w:val="467886" w:themeColor="hyperlink"/>
      <w:u w:val="single"/>
    </w:rPr>
  </w:style>
  <w:style w:type="paragraph" w:styleId="Cabealho">
    <w:name w:val="header"/>
    <w:basedOn w:val="Normal"/>
    <w:link w:val="CabealhoChar"/>
    <w:uiPriority w:val="99"/>
    <w:unhideWhenUsed/>
    <w:rsid w:val="00940EB8"/>
    <w:pPr>
      <w:tabs>
        <w:tab w:val="center" w:pos="4819"/>
        <w:tab w:val="right" w:pos="9638"/>
      </w:tabs>
    </w:pPr>
  </w:style>
  <w:style w:type="character" w:customStyle="1" w:styleId="CabealhoChar">
    <w:name w:val="Cabeçalho Char"/>
    <w:basedOn w:val="Fontepargpadro"/>
    <w:link w:val="Cabealho"/>
    <w:uiPriority w:val="99"/>
    <w:rsid w:val="00940EB8"/>
  </w:style>
  <w:style w:type="paragraph" w:styleId="Rodap">
    <w:name w:val="footer"/>
    <w:basedOn w:val="Normal"/>
    <w:link w:val="RodapChar"/>
    <w:uiPriority w:val="99"/>
    <w:unhideWhenUsed/>
    <w:rsid w:val="00940EB8"/>
    <w:pPr>
      <w:tabs>
        <w:tab w:val="center" w:pos="4819"/>
        <w:tab w:val="right" w:pos="9638"/>
      </w:tabs>
    </w:pPr>
  </w:style>
  <w:style w:type="character" w:customStyle="1" w:styleId="RodapChar">
    <w:name w:val="Rodapé Char"/>
    <w:basedOn w:val="Fontepargpadro"/>
    <w:link w:val="Rodap"/>
    <w:uiPriority w:val="99"/>
    <w:rsid w:val="00940EB8"/>
  </w:style>
  <w:style w:type="character" w:styleId="MenoPendente">
    <w:name w:val="Unresolved Mention"/>
    <w:basedOn w:val="Fontepargpadro"/>
    <w:uiPriority w:val="99"/>
    <w:rsid w:val="00B23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101">
      <w:bodyDiv w:val="1"/>
      <w:marLeft w:val="0"/>
      <w:marRight w:val="0"/>
      <w:marTop w:val="0"/>
      <w:marBottom w:val="0"/>
      <w:divBdr>
        <w:top w:val="none" w:sz="0" w:space="0" w:color="auto"/>
        <w:left w:val="none" w:sz="0" w:space="0" w:color="auto"/>
        <w:bottom w:val="none" w:sz="0" w:space="0" w:color="auto"/>
        <w:right w:val="none" w:sz="0" w:space="0" w:color="auto"/>
      </w:divBdr>
    </w:div>
    <w:div w:id="244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3869834050601414" TargetMode="External"/><Relationship Id="rId3" Type="http://schemas.openxmlformats.org/officeDocument/2006/relationships/webSettings" Target="webSettings.xml"/><Relationship Id="rId7" Type="http://schemas.openxmlformats.org/officeDocument/2006/relationships/hyperlink" Target="mailto:bmariani@id.uff.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ttes.cnpq.br/386983405060141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mariani@id.uff.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Bethania Mariani</dc:creator>
  <cp:keywords/>
  <dc:description/>
  <cp:lastModifiedBy>Bethania Mariani</cp:lastModifiedBy>
  <cp:revision>2</cp:revision>
  <dcterms:created xsi:type="dcterms:W3CDTF">2024-10-26T11:33:00Z</dcterms:created>
  <dcterms:modified xsi:type="dcterms:W3CDTF">2024-10-26T11:33:00Z</dcterms:modified>
</cp:coreProperties>
</file>