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90E7" w14:textId="6318D52D" w:rsidR="004E5AD4" w:rsidRPr="00EF68BB" w:rsidRDefault="00EF68BB" w:rsidP="00EF68BB">
      <w:pPr>
        <w:autoSpaceDE w:val="0"/>
        <w:autoSpaceDN w:val="0"/>
        <w:adjustRightInd w:val="0"/>
        <w:ind w:right="616"/>
        <w:jc w:val="center"/>
        <w:rPr>
          <w:rFonts w:ascii="Arial" w:hAnsi="Arial" w:cs="Arial"/>
          <w:b/>
          <w:bCs/>
          <w:sz w:val="30"/>
          <w:szCs w:val="30"/>
        </w:rPr>
      </w:pPr>
      <w:bookmarkStart w:id="0" w:name="_Hlk73785512"/>
      <w:r w:rsidRPr="00B959D0">
        <w:rPr>
          <w:rFonts w:ascii="Arial" w:hAnsi="Arial" w:cs="Arial"/>
          <w:b/>
          <w:bCs/>
          <w:sz w:val="30"/>
          <w:szCs w:val="30"/>
        </w:rPr>
        <w:t>SU UN PROCESSO DI DESIGNAZIONE DI RUOLO DI GENERE IN CONTESTO ALBANOFONO. PER UNA RIFLESSIONE LINGUISTICA INTERCULTURALE</w:t>
      </w:r>
    </w:p>
    <w:p w14:paraId="0DC01652" w14:textId="77777777" w:rsidR="004E5AD4" w:rsidRPr="004A1B8B" w:rsidRDefault="004E5AD4" w:rsidP="00182FEC">
      <w:pPr>
        <w:autoSpaceDE w:val="0"/>
        <w:autoSpaceDN w:val="0"/>
        <w:adjustRightInd w:val="0"/>
        <w:ind w:right="616"/>
        <w:jc w:val="both"/>
        <w:rPr>
          <w:rFonts w:ascii="Times New Roman" w:hAnsi="Times New Roman" w:cs="Times New Roman"/>
          <w:i/>
          <w:iCs/>
        </w:rPr>
      </w:pPr>
    </w:p>
    <w:bookmarkEnd w:id="0"/>
    <w:p w14:paraId="7043F8ED" w14:textId="77777777" w:rsidR="004E5AD4" w:rsidRPr="00D5116C" w:rsidRDefault="004E5AD4" w:rsidP="00182FEC">
      <w:pPr>
        <w:autoSpaceDE w:val="0"/>
        <w:autoSpaceDN w:val="0"/>
        <w:adjustRightInd w:val="0"/>
        <w:ind w:right="616"/>
        <w:jc w:val="both"/>
        <w:rPr>
          <w:rFonts w:ascii="Times New Roman" w:hAnsi="Times New Roman" w:cs="Times New Roman"/>
        </w:rPr>
      </w:pPr>
    </w:p>
    <w:p w14:paraId="7AB189A4" w14:textId="77777777" w:rsidR="004E5AD4" w:rsidRPr="00D5116C" w:rsidRDefault="004E5AD4" w:rsidP="00182FEC">
      <w:pPr>
        <w:autoSpaceDE w:val="0"/>
        <w:autoSpaceDN w:val="0"/>
        <w:adjustRightInd w:val="0"/>
        <w:ind w:right="616"/>
        <w:jc w:val="both"/>
        <w:rPr>
          <w:rFonts w:ascii="Times New Roman" w:hAnsi="Times New Roman" w:cs="Times New Roman"/>
        </w:rPr>
      </w:pPr>
    </w:p>
    <w:p w14:paraId="0A0DBB33" w14:textId="6A3E4872" w:rsidR="00AE5CE5" w:rsidRPr="00AE5CE5" w:rsidRDefault="009D7210" w:rsidP="00217795">
      <w:pPr>
        <w:ind w:right="571"/>
        <w:jc w:val="both"/>
        <w:rPr>
          <w:rFonts w:ascii="Times New Roman" w:hAnsi="Times New Roman" w:cs="Times New Roman"/>
          <w:sz w:val="20"/>
          <w:szCs w:val="20"/>
        </w:rPr>
      </w:pPr>
      <w:r w:rsidRPr="00857FD5">
        <w:rPr>
          <w:rFonts w:ascii="Times New Roman" w:hAnsi="Times New Roman" w:cs="Times New Roman"/>
          <w:b/>
          <w:bCs/>
          <w:sz w:val="20"/>
          <w:szCs w:val="20"/>
        </w:rPr>
        <w:t xml:space="preserve">Abstract </w:t>
      </w:r>
      <w:r w:rsidRPr="00857FD5">
        <w:rPr>
          <w:rFonts w:ascii="Times New Roman" w:hAnsi="Times New Roman" w:cs="Times New Roman"/>
          <w:sz w:val="20"/>
          <w:szCs w:val="20"/>
        </w:rPr>
        <w:t>–</w:t>
      </w:r>
      <w:r w:rsidRPr="00AE5CE5">
        <w:rPr>
          <w:rFonts w:ascii="Times New Roman" w:hAnsi="Times New Roman" w:cs="Times New Roman"/>
          <w:b/>
          <w:bCs/>
          <w:sz w:val="20"/>
          <w:szCs w:val="20"/>
        </w:rPr>
        <w:t xml:space="preserve"> </w:t>
      </w:r>
      <w:r w:rsidR="00AE5CE5" w:rsidRPr="00AE5CE5">
        <w:rPr>
          <w:rFonts w:ascii="Times New Roman" w:hAnsi="Times New Roman" w:cs="Times New Roman"/>
          <w:sz w:val="20"/>
          <w:szCs w:val="20"/>
        </w:rPr>
        <w:t xml:space="preserve">The </w:t>
      </w:r>
      <w:proofErr w:type="spellStart"/>
      <w:r w:rsidR="00AE5CE5" w:rsidRPr="00AE5CE5">
        <w:rPr>
          <w:rFonts w:ascii="Times New Roman" w:hAnsi="Times New Roman" w:cs="Times New Roman"/>
          <w:sz w:val="20"/>
          <w:szCs w:val="20"/>
        </w:rPr>
        <w:t>Albanian</w:t>
      </w:r>
      <w:proofErr w:type="spellEnd"/>
      <w:r w:rsidR="00AE5CE5" w:rsidRPr="00AE5CE5">
        <w:rPr>
          <w:rFonts w:ascii="Times New Roman" w:hAnsi="Times New Roman" w:cs="Times New Roman"/>
          <w:sz w:val="20"/>
          <w:szCs w:val="20"/>
        </w:rPr>
        <w:t xml:space="preserve"> and more </w:t>
      </w:r>
      <w:proofErr w:type="spellStart"/>
      <w:r w:rsidR="00AE5CE5" w:rsidRPr="00AE5CE5">
        <w:rPr>
          <w:rFonts w:ascii="Times New Roman" w:hAnsi="Times New Roman" w:cs="Times New Roman"/>
          <w:sz w:val="20"/>
          <w:szCs w:val="20"/>
        </w:rPr>
        <w:t>widely</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Balkan</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phenomenon</w:t>
      </w:r>
      <w:proofErr w:type="spellEnd"/>
      <w:r w:rsidR="00AE5CE5" w:rsidRPr="00AE5CE5">
        <w:rPr>
          <w:rFonts w:ascii="Times New Roman" w:hAnsi="Times New Roman" w:cs="Times New Roman"/>
          <w:sz w:val="20"/>
          <w:szCs w:val="20"/>
        </w:rPr>
        <w:t xml:space="preserve"> of </w:t>
      </w:r>
      <w:proofErr w:type="spellStart"/>
      <w:r w:rsidR="00AE5CE5" w:rsidRPr="00AE5CE5">
        <w:rPr>
          <w:rFonts w:ascii="Times New Roman" w:hAnsi="Times New Roman" w:cs="Times New Roman"/>
          <w:sz w:val="20"/>
          <w:szCs w:val="20"/>
        </w:rPr>
        <w:t>burrneshat</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is</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paradigmatic</w:t>
      </w:r>
      <w:proofErr w:type="spellEnd"/>
      <w:r w:rsidR="00AE5CE5" w:rsidRPr="00AE5CE5">
        <w:rPr>
          <w:rFonts w:ascii="Times New Roman" w:hAnsi="Times New Roman" w:cs="Times New Roman"/>
          <w:sz w:val="20"/>
          <w:szCs w:val="20"/>
        </w:rPr>
        <w:t xml:space="preserve"> for the study of gender-</w:t>
      </w:r>
      <w:proofErr w:type="spellStart"/>
      <w:r w:rsidR="00AE5CE5" w:rsidRPr="00AE5CE5">
        <w:rPr>
          <w:rFonts w:ascii="Times New Roman" w:hAnsi="Times New Roman" w:cs="Times New Roman"/>
          <w:sz w:val="20"/>
          <w:szCs w:val="20"/>
        </w:rPr>
        <w:t>based</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designation</w:t>
      </w:r>
      <w:proofErr w:type="spellEnd"/>
      <w:r w:rsidR="00AE5CE5" w:rsidRPr="00AE5CE5">
        <w:rPr>
          <w:rFonts w:ascii="Times New Roman" w:hAnsi="Times New Roman" w:cs="Times New Roman"/>
          <w:sz w:val="20"/>
          <w:szCs w:val="20"/>
        </w:rPr>
        <w:t xml:space="preserve"> and </w:t>
      </w:r>
      <w:proofErr w:type="spellStart"/>
      <w:r w:rsidR="00AE5CE5" w:rsidRPr="00AE5CE5">
        <w:rPr>
          <w:rFonts w:ascii="Times New Roman" w:hAnsi="Times New Roman" w:cs="Times New Roman"/>
          <w:sz w:val="20"/>
          <w:szCs w:val="20"/>
        </w:rPr>
        <w:t>its</w:t>
      </w:r>
      <w:proofErr w:type="spellEnd"/>
      <w:r w:rsidR="00AE5CE5" w:rsidRPr="00AE5CE5">
        <w:rPr>
          <w:rFonts w:ascii="Times New Roman" w:hAnsi="Times New Roman" w:cs="Times New Roman"/>
          <w:sz w:val="20"/>
          <w:szCs w:val="20"/>
        </w:rPr>
        <w:t xml:space="preserve"> relation to translation. The </w:t>
      </w:r>
      <w:proofErr w:type="spellStart"/>
      <w:r w:rsidR="00AE5CE5" w:rsidRPr="00AE5CE5">
        <w:rPr>
          <w:rFonts w:ascii="Times New Roman" w:hAnsi="Times New Roman" w:cs="Times New Roman"/>
          <w:sz w:val="20"/>
          <w:szCs w:val="20"/>
        </w:rPr>
        <w:t>term</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often</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occurs</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together</w:t>
      </w:r>
      <w:proofErr w:type="spellEnd"/>
      <w:r w:rsidR="00AE5CE5" w:rsidRPr="00AE5CE5">
        <w:rPr>
          <w:rFonts w:ascii="Times New Roman" w:hAnsi="Times New Roman" w:cs="Times New Roman"/>
          <w:sz w:val="20"/>
          <w:szCs w:val="20"/>
        </w:rPr>
        <w:t xml:space="preserve"> with </w:t>
      </w:r>
      <w:proofErr w:type="spellStart"/>
      <w:r w:rsidR="00AE5CE5" w:rsidRPr="00AE5CE5">
        <w:rPr>
          <w:rFonts w:ascii="Times New Roman" w:hAnsi="Times New Roman" w:cs="Times New Roman"/>
          <w:sz w:val="20"/>
          <w:szCs w:val="20"/>
        </w:rPr>
        <w:t>another</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virgjinesha</w:t>
      </w:r>
      <w:proofErr w:type="spellEnd"/>
      <w:r w:rsidR="00AE5CE5" w:rsidRPr="00AE5CE5">
        <w:rPr>
          <w:rFonts w:ascii="Times New Roman" w:hAnsi="Times New Roman" w:cs="Times New Roman"/>
          <w:sz w:val="20"/>
          <w:szCs w:val="20"/>
        </w:rPr>
        <w:t xml:space="preserve">, with </w:t>
      </w:r>
      <w:proofErr w:type="spellStart"/>
      <w:r w:rsidR="00AE5CE5" w:rsidRPr="00AE5CE5">
        <w:rPr>
          <w:rFonts w:ascii="Times New Roman" w:hAnsi="Times New Roman" w:cs="Times New Roman"/>
          <w:sz w:val="20"/>
          <w:szCs w:val="20"/>
        </w:rPr>
        <w:t>which</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it</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is</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related</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as</w:t>
      </w:r>
      <w:proofErr w:type="spellEnd"/>
      <w:r w:rsidR="00AE5CE5" w:rsidRPr="00AE5CE5">
        <w:rPr>
          <w:rFonts w:ascii="Times New Roman" w:hAnsi="Times New Roman" w:cs="Times New Roman"/>
          <w:sz w:val="20"/>
          <w:szCs w:val="20"/>
        </w:rPr>
        <w:t xml:space="preserve"> a </w:t>
      </w:r>
      <w:proofErr w:type="spellStart"/>
      <w:r w:rsidR="00AE5CE5" w:rsidRPr="00AE5CE5">
        <w:rPr>
          <w:rFonts w:ascii="Times New Roman" w:hAnsi="Times New Roman" w:cs="Times New Roman"/>
          <w:sz w:val="20"/>
          <w:szCs w:val="20"/>
        </w:rPr>
        <w:t>synonym</w:t>
      </w:r>
      <w:proofErr w:type="spellEnd"/>
      <w:r w:rsidR="00AE5CE5" w:rsidRPr="00AE5CE5">
        <w:rPr>
          <w:rFonts w:ascii="Times New Roman" w:hAnsi="Times New Roman" w:cs="Times New Roman"/>
          <w:sz w:val="20"/>
          <w:szCs w:val="20"/>
        </w:rPr>
        <w:t xml:space="preserve">. The </w:t>
      </w:r>
      <w:proofErr w:type="spellStart"/>
      <w:r w:rsidR="00AE5CE5" w:rsidRPr="00AE5CE5">
        <w:rPr>
          <w:rFonts w:ascii="Times New Roman" w:hAnsi="Times New Roman" w:cs="Times New Roman"/>
          <w:sz w:val="20"/>
          <w:szCs w:val="20"/>
        </w:rPr>
        <w:t>two</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terms</w:t>
      </w:r>
      <w:proofErr w:type="spellEnd"/>
      <w:r w:rsidR="00AE5CE5" w:rsidRPr="00AE5CE5">
        <w:rPr>
          <w:rFonts w:ascii="Times New Roman" w:hAnsi="Times New Roman" w:cs="Times New Roman"/>
          <w:sz w:val="20"/>
          <w:szCs w:val="20"/>
        </w:rPr>
        <w:t xml:space="preserve"> in </w:t>
      </w:r>
      <w:proofErr w:type="spellStart"/>
      <w:r w:rsidR="00AE5CE5" w:rsidRPr="00AE5CE5">
        <w:rPr>
          <w:rFonts w:ascii="Times New Roman" w:hAnsi="Times New Roman" w:cs="Times New Roman"/>
          <w:sz w:val="20"/>
          <w:szCs w:val="20"/>
        </w:rPr>
        <w:t>Italian</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lack</w:t>
      </w:r>
      <w:proofErr w:type="spellEnd"/>
      <w:r w:rsidR="00AE5CE5" w:rsidRPr="00AE5CE5">
        <w:rPr>
          <w:rFonts w:ascii="Times New Roman" w:hAnsi="Times New Roman" w:cs="Times New Roman"/>
          <w:sz w:val="20"/>
          <w:szCs w:val="20"/>
        </w:rPr>
        <w:t xml:space="preserve"> an immediate translation and are </w:t>
      </w:r>
      <w:proofErr w:type="spellStart"/>
      <w:r w:rsidR="00AE5CE5" w:rsidRPr="00AE5CE5">
        <w:rPr>
          <w:rFonts w:ascii="Times New Roman" w:hAnsi="Times New Roman" w:cs="Times New Roman"/>
          <w:sz w:val="20"/>
          <w:szCs w:val="20"/>
        </w:rPr>
        <w:t>widely</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rendered</w:t>
      </w:r>
      <w:proofErr w:type="spellEnd"/>
      <w:r w:rsidR="00AE5CE5" w:rsidRPr="00AE5CE5">
        <w:rPr>
          <w:rFonts w:ascii="Times New Roman" w:hAnsi="Times New Roman" w:cs="Times New Roman"/>
          <w:sz w:val="20"/>
          <w:szCs w:val="20"/>
        </w:rPr>
        <w:t xml:space="preserve"> in the </w:t>
      </w:r>
      <w:proofErr w:type="spellStart"/>
      <w:r w:rsidR="00AE5CE5" w:rsidRPr="00AE5CE5">
        <w:rPr>
          <w:rFonts w:ascii="Times New Roman" w:hAnsi="Times New Roman" w:cs="Times New Roman"/>
          <w:sz w:val="20"/>
          <w:szCs w:val="20"/>
        </w:rPr>
        <w:t>feminine</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form</w:t>
      </w:r>
      <w:proofErr w:type="spellEnd"/>
      <w:r w:rsidR="00AE5CE5" w:rsidRPr="00AE5CE5">
        <w:rPr>
          <w:rFonts w:ascii="Times New Roman" w:hAnsi="Times New Roman" w:cs="Times New Roman"/>
          <w:sz w:val="20"/>
          <w:szCs w:val="20"/>
        </w:rPr>
        <w:t>, the first with "</w:t>
      </w:r>
      <w:proofErr w:type="spellStart"/>
      <w:r w:rsidR="00AE5CE5" w:rsidRPr="00AE5CE5">
        <w:rPr>
          <w:rFonts w:ascii="Times New Roman" w:hAnsi="Times New Roman" w:cs="Times New Roman"/>
          <w:sz w:val="20"/>
          <w:szCs w:val="20"/>
        </w:rPr>
        <w:t>burnesha</w:t>
      </w:r>
      <w:proofErr w:type="spellEnd"/>
      <w:r w:rsidR="00AE5CE5" w:rsidRPr="00AE5CE5">
        <w:rPr>
          <w:rFonts w:ascii="Times New Roman" w:hAnsi="Times New Roman" w:cs="Times New Roman"/>
          <w:sz w:val="20"/>
          <w:szCs w:val="20"/>
        </w:rPr>
        <w:t>" and the second with "</w:t>
      </w:r>
      <w:proofErr w:type="spellStart"/>
      <w:r w:rsidR="00AE5CE5" w:rsidRPr="00AE5CE5">
        <w:rPr>
          <w:rFonts w:ascii="Times New Roman" w:hAnsi="Times New Roman" w:cs="Times New Roman"/>
          <w:sz w:val="20"/>
          <w:szCs w:val="20"/>
        </w:rPr>
        <w:t>sworn</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virgins</w:t>
      </w:r>
      <w:proofErr w:type="spellEnd"/>
      <w:r w:rsidR="00AE5CE5" w:rsidRPr="00AE5CE5">
        <w:rPr>
          <w:rFonts w:ascii="Times New Roman" w:hAnsi="Times New Roman" w:cs="Times New Roman"/>
          <w:sz w:val="20"/>
          <w:szCs w:val="20"/>
        </w:rPr>
        <w:t xml:space="preserve">". In the </w:t>
      </w:r>
      <w:proofErr w:type="spellStart"/>
      <w:r w:rsidR="00AE5CE5" w:rsidRPr="00AE5CE5">
        <w:rPr>
          <w:rFonts w:ascii="Times New Roman" w:hAnsi="Times New Roman" w:cs="Times New Roman"/>
          <w:sz w:val="20"/>
          <w:szCs w:val="20"/>
        </w:rPr>
        <w:t>present</w:t>
      </w:r>
      <w:proofErr w:type="spellEnd"/>
      <w:r w:rsidR="00AE5CE5" w:rsidRPr="00AE5CE5">
        <w:rPr>
          <w:rFonts w:ascii="Times New Roman" w:hAnsi="Times New Roman" w:cs="Times New Roman"/>
          <w:sz w:val="20"/>
          <w:szCs w:val="20"/>
        </w:rPr>
        <w:t xml:space="preserve"> work, in the </w:t>
      </w:r>
      <w:proofErr w:type="spellStart"/>
      <w:r w:rsidR="00AE5CE5" w:rsidRPr="00AE5CE5">
        <w:rPr>
          <w:rFonts w:ascii="Times New Roman" w:hAnsi="Times New Roman" w:cs="Times New Roman"/>
          <w:sz w:val="20"/>
          <w:szCs w:val="20"/>
        </w:rPr>
        <w:t>broader</w:t>
      </w:r>
      <w:proofErr w:type="spellEnd"/>
      <w:r w:rsidR="00AE5CE5" w:rsidRPr="00AE5CE5">
        <w:rPr>
          <w:rFonts w:ascii="Times New Roman" w:hAnsi="Times New Roman" w:cs="Times New Roman"/>
          <w:sz w:val="20"/>
          <w:szCs w:val="20"/>
        </w:rPr>
        <w:t xml:space="preserve"> framework of a </w:t>
      </w:r>
      <w:proofErr w:type="spellStart"/>
      <w:r w:rsidR="00AE5CE5" w:rsidRPr="00AE5CE5">
        <w:rPr>
          <w:rFonts w:ascii="Times New Roman" w:hAnsi="Times New Roman" w:cs="Times New Roman"/>
          <w:sz w:val="20"/>
          <w:szCs w:val="20"/>
        </w:rPr>
        <w:t>reflection</w:t>
      </w:r>
      <w:proofErr w:type="spellEnd"/>
      <w:r w:rsidR="00AE5CE5" w:rsidRPr="00AE5CE5">
        <w:rPr>
          <w:rFonts w:ascii="Times New Roman" w:hAnsi="Times New Roman" w:cs="Times New Roman"/>
          <w:sz w:val="20"/>
          <w:szCs w:val="20"/>
        </w:rPr>
        <w:t xml:space="preserve"> on the </w:t>
      </w:r>
      <w:proofErr w:type="spellStart"/>
      <w:r w:rsidR="00AE5CE5" w:rsidRPr="00AE5CE5">
        <w:rPr>
          <w:rFonts w:ascii="Times New Roman" w:hAnsi="Times New Roman" w:cs="Times New Roman"/>
          <w:sz w:val="20"/>
          <w:szCs w:val="20"/>
        </w:rPr>
        <w:t>designation</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connected</w:t>
      </w:r>
      <w:proofErr w:type="spellEnd"/>
      <w:r w:rsidR="00AE5CE5" w:rsidRPr="00AE5CE5">
        <w:rPr>
          <w:rFonts w:ascii="Times New Roman" w:hAnsi="Times New Roman" w:cs="Times New Roman"/>
          <w:sz w:val="20"/>
          <w:szCs w:val="20"/>
        </w:rPr>
        <w:t xml:space="preserve"> to the </w:t>
      </w:r>
      <w:proofErr w:type="spellStart"/>
      <w:r w:rsidR="00AE5CE5" w:rsidRPr="00AE5CE5">
        <w:rPr>
          <w:rFonts w:ascii="Times New Roman" w:hAnsi="Times New Roman" w:cs="Times New Roman"/>
          <w:sz w:val="20"/>
          <w:szCs w:val="20"/>
        </w:rPr>
        <w:t>role</w:t>
      </w:r>
      <w:proofErr w:type="spellEnd"/>
      <w:r w:rsidR="00AE5CE5" w:rsidRPr="00AE5CE5">
        <w:rPr>
          <w:rFonts w:ascii="Times New Roman" w:hAnsi="Times New Roman" w:cs="Times New Roman"/>
          <w:sz w:val="20"/>
          <w:szCs w:val="20"/>
        </w:rPr>
        <w:t xml:space="preserve"> of gender, </w:t>
      </w:r>
      <w:proofErr w:type="spellStart"/>
      <w:r w:rsidR="00AE5CE5" w:rsidRPr="00AE5CE5">
        <w:rPr>
          <w:rFonts w:ascii="Times New Roman" w:hAnsi="Times New Roman" w:cs="Times New Roman"/>
          <w:sz w:val="20"/>
          <w:szCs w:val="20"/>
        </w:rPr>
        <w:t>we</w:t>
      </w:r>
      <w:proofErr w:type="spellEnd"/>
      <w:r w:rsidR="00AE5CE5" w:rsidRPr="00AE5CE5">
        <w:rPr>
          <w:rFonts w:ascii="Times New Roman" w:hAnsi="Times New Roman" w:cs="Times New Roman"/>
          <w:sz w:val="20"/>
          <w:szCs w:val="20"/>
        </w:rPr>
        <w:t xml:space="preserve"> propose to </w:t>
      </w:r>
      <w:proofErr w:type="spellStart"/>
      <w:r w:rsidR="00AE5CE5" w:rsidRPr="00AE5CE5">
        <w:rPr>
          <w:rFonts w:ascii="Times New Roman" w:hAnsi="Times New Roman" w:cs="Times New Roman"/>
          <w:sz w:val="20"/>
          <w:szCs w:val="20"/>
        </w:rPr>
        <w:t>value</w:t>
      </w:r>
      <w:proofErr w:type="spellEnd"/>
      <w:r w:rsidR="00AE5CE5" w:rsidRPr="00AE5CE5">
        <w:rPr>
          <w:rFonts w:ascii="Times New Roman" w:hAnsi="Times New Roman" w:cs="Times New Roman"/>
          <w:sz w:val="20"/>
          <w:szCs w:val="20"/>
        </w:rPr>
        <w:t xml:space="preserve"> the </w:t>
      </w:r>
      <w:proofErr w:type="spellStart"/>
      <w:r w:rsidR="00AE5CE5" w:rsidRPr="00AE5CE5">
        <w:rPr>
          <w:rFonts w:ascii="Times New Roman" w:hAnsi="Times New Roman" w:cs="Times New Roman"/>
          <w:sz w:val="20"/>
          <w:szCs w:val="20"/>
        </w:rPr>
        <w:t>cues</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that</w:t>
      </w:r>
      <w:proofErr w:type="spellEnd"/>
      <w:r w:rsidR="00AE5CE5" w:rsidRPr="00AE5CE5">
        <w:rPr>
          <w:rFonts w:ascii="Times New Roman" w:hAnsi="Times New Roman" w:cs="Times New Roman"/>
          <w:sz w:val="20"/>
          <w:szCs w:val="20"/>
        </w:rPr>
        <w:t xml:space="preserve">, from a </w:t>
      </w:r>
      <w:proofErr w:type="spellStart"/>
      <w:r w:rsidR="00AE5CE5" w:rsidRPr="00AE5CE5">
        <w:rPr>
          <w:rFonts w:ascii="Times New Roman" w:hAnsi="Times New Roman" w:cs="Times New Roman"/>
          <w:sz w:val="20"/>
          <w:szCs w:val="20"/>
        </w:rPr>
        <w:t>linguistic</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perspective</w:t>
      </w:r>
      <w:proofErr w:type="spellEnd"/>
      <w:r w:rsidR="00AE5CE5" w:rsidRPr="00AE5CE5">
        <w:rPr>
          <w:rFonts w:ascii="Times New Roman" w:hAnsi="Times New Roman" w:cs="Times New Roman"/>
          <w:sz w:val="20"/>
          <w:szCs w:val="20"/>
        </w:rPr>
        <w:t xml:space="preserve">, can be </w:t>
      </w:r>
      <w:proofErr w:type="spellStart"/>
      <w:r w:rsidR="00AE5CE5" w:rsidRPr="00AE5CE5">
        <w:rPr>
          <w:rFonts w:ascii="Times New Roman" w:hAnsi="Times New Roman" w:cs="Times New Roman"/>
          <w:sz w:val="20"/>
          <w:szCs w:val="20"/>
        </w:rPr>
        <w:t>drawn</w:t>
      </w:r>
      <w:proofErr w:type="spellEnd"/>
      <w:r w:rsidR="00AE5CE5" w:rsidRPr="00AE5CE5">
        <w:rPr>
          <w:rFonts w:ascii="Times New Roman" w:hAnsi="Times New Roman" w:cs="Times New Roman"/>
          <w:sz w:val="20"/>
          <w:szCs w:val="20"/>
        </w:rPr>
        <w:t xml:space="preserve"> from some of </w:t>
      </w:r>
      <w:proofErr w:type="spellStart"/>
      <w:r w:rsidR="00AE5CE5" w:rsidRPr="00AE5CE5">
        <w:rPr>
          <w:rFonts w:ascii="Times New Roman" w:hAnsi="Times New Roman" w:cs="Times New Roman"/>
          <w:sz w:val="20"/>
          <w:szCs w:val="20"/>
        </w:rPr>
        <w:t>these</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translations</w:t>
      </w:r>
      <w:proofErr w:type="spellEnd"/>
      <w:r w:rsidR="00AE5CE5" w:rsidRPr="00AE5CE5">
        <w:rPr>
          <w:rFonts w:ascii="Times New Roman" w:hAnsi="Times New Roman" w:cs="Times New Roman"/>
          <w:sz w:val="20"/>
          <w:szCs w:val="20"/>
        </w:rPr>
        <w:t>.</w:t>
      </w:r>
    </w:p>
    <w:p w14:paraId="595B9B88" w14:textId="4BD3558A" w:rsidR="009D7210" w:rsidRPr="00AE5CE5" w:rsidRDefault="009D7210" w:rsidP="009D7210">
      <w:pPr>
        <w:autoSpaceDE w:val="0"/>
        <w:autoSpaceDN w:val="0"/>
        <w:adjustRightInd w:val="0"/>
        <w:ind w:right="616"/>
        <w:jc w:val="both"/>
        <w:rPr>
          <w:rFonts w:ascii="Times New Roman" w:hAnsi="Times New Roman" w:cs="Times New Roman"/>
          <w:sz w:val="20"/>
          <w:szCs w:val="20"/>
        </w:rPr>
      </w:pPr>
    </w:p>
    <w:p w14:paraId="2A6A9483" w14:textId="77777777" w:rsidR="009D7210" w:rsidRPr="00AE5CE5" w:rsidRDefault="009D7210" w:rsidP="009D7210">
      <w:pPr>
        <w:autoSpaceDE w:val="0"/>
        <w:autoSpaceDN w:val="0"/>
        <w:adjustRightInd w:val="0"/>
        <w:ind w:right="616"/>
        <w:jc w:val="both"/>
        <w:rPr>
          <w:rFonts w:ascii="Times New Roman" w:hAnsi="Times New Roman" w:cs="Times New Roman"/>
          <w:sz w:val="20"/>
          <w:szCs w:val="20"/>
        </w:rPr>
      </w:pPr>
    </w:p>
    <w:p w14:paraId="0FB81C37" w14:textId="27E62236" w:rsidR="003C157B" w:rsidRPr="003C157B" w:rsidRDefault="009D7210" w:rsidP="003C157B">
      <w:pPr>
        <w:autoSpaceDE w:val="0"/>
        <w:autoSpaceDN w:val="0"/>
        <w:adjustRightInd w:val="0"/>
        <w:ind w:right="616"/>
        <w:jc w:val="both"/>
        <w:rPr>
          <w:rFonts w:ascii="Times New Roman" w:hAnsi="Times New Roman" w:cs="Times New Roman"/>
          <w:sz w:val="20"/>
          <w:szCs w:val="20"/>
        </w:rPr>
      </w:pPr>
      <w:r w:rsidRPr="00AE5CE5">
        <w:rPr>
          <w:rFonts w:ascii="Times New Roman" w:hAnsi="Times New Roman" w:cs="Times New Roman"/>
          <w:b/>
          <w:bCs/>
          <w:sz w:val="20"/>
          <w:szCs w:val="20"/>
        </w:rPr>
        <w:t>Keywords:</w:t>
      </w:r>
      <w:r w:rsidRPr="00AE5CE5">
        <w:rPr>
          <w:rFonts w:ascii="Times New Roman" w:hAnsi="Times New Roman" w:cs="Times New Roman"/>
          <w:sz w:val="20"/>
          <w:szCs w:val="20"/>
        </w:rPr>
        <w:t xml:space="preserve"> </w:t>
      </w:r>
      <w:r w:rsidRPr="00AE5CE5">
        <w:rPr>
          <w:rFonts w:ascii="Times New Roman" w:hAnsi="Times New Roman" w:cs="Times New Roman"/>
          <w:i/>
          <w:iCs/>
          <w:noProof/>
          <w:sz w:val="20"/>
          <w:szCs w:val="20"/>
          <w:lang w:val="en-US"/>
        </w:rPr>
        <w:t>burrneshat</w:t>
      </w:r>
      <w:r w:rsidRPr="00AE5CE5">
        <w:rPr>
          <w:rFonts w:ascii="Times New Roman" w:hAnsi="Times New Roman" w:cs="Times New Roman"/>
          <w:sz w:val="20"/>
          <w:szCs w:val="20"/>
        </w:rPr>
        <w:t xml:space="preserve">; </w:t>
      </w:r>
      <w:proofErr w:type="spellStart"/>
      <w:r w:rsidRPr="00AE5CE5">
        <w:rPr>
          <w:rFonts w:ascii="Times New Roman" w:hAnsi="Times New Roman" w:cs="Times New Roman"/>
          <w:i/>
          <w:iCs/>
          <w:sz w:val="20"/>
          <w:szCs w:val="20"/>
        </w:rPr>
        <w:t>virgjinesha</w:t>
      </w:r>
      <w:proofErr w:type="spellEnd"/>
      <w:r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role</w:t>
      </w:r>
      <w:proofErr w:type="spellEnd"/>
      <w:r w:rsidR="00AE5CE5" w:rsidRPr="00AE5CE5">
        <w:rPr>
          <w:rFonts w:ascii="Times New Roman" w:hAnsi="Times New Roman" w:cs="Times New Roman"/>
          <w:sz w:val="20"/>
          <w:szCs w:val="20"/>
        </w:rPr>
        <w:t xml:space="preserve"> </w:t>
      </w:r>
      <w:proofErr w:type="spellStart"/>
      <w:r w:rsidR="00AE5CE5" w:rsidRPr="00AE5CE5">
        <w:rPr>
          <w:rFonts w:ascii="Times New Roman" w:hAnsi="Times New Roman" w:cs="Times New Roman"/>
          <w:sz w:val="20"/>
          <w:szCs w:val="20"/>
        </w:rPr>
        <w:t>identity</w:t>
      </w:r>
      <w:proofErr w:type="spellEnd"/>
      <w:r w:rsidRPr="00AE5CE5">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Pr="00B959D0">
        <w:rPr>
          <w:rFonts w:ascii="Times New Roman" w:hAnsi="Times New Roman" w:cs="Times New Roman"/>
          <w:sz w:val="20"/>
          <w:szCs w:val="20"/>
        </w:rPr>
        <w:t>lban</w:t>
      </w:r>
      <w:r>
        <w:rPr>
          <w:rFonts w:ascii="Times New Roman" w:hAnsi="Times New Roman" w:cs="Times New Roman"/>
          <w:sz w:val="20"/>
          <w:szCs w:val="20"/>
        </w:rPr>
        <w: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sidRPr="00B959D0">
        <w:rPr>
          <w:rFonts w:ascii="Times New Roman" w:hAnsi="Times New Roman" w:cs="Times New Roman"/>
          <w:sz w:val="20"/>
          <w:szCs w:val="20"/>
        </w:rPr>
        <w:t xml:space="preserve">; </w:t>
      </w:r>
      <w:proofErr w:type="spellStart"/>
      <w:r w:rsidRPr="00B959D0">
        <w:rPr>
          <w:rFonts w:ascii="Times New Roman" w:hAnsi="Times New Roman" w:cs="Times New Roman"/>
          <w:sz w:val="20"/>
          <w:szCs w:val="20"/>
        </w:rPr>
        <w:t>linguistic</w:t>
      </w:r>
      <w:r>
        <w:rPr>
          <w:rFonts w:ascii="Times New Roman" w:hAnsi="Times New Roman" w:cs="Times New Roman"/>
          <w:sz w:val="20"/>
          <w:szCs w:val="20"/>
        </w:rPr>
        <w:t>s</w:t>
      </w:r>
      <w:proofErr w:type="spellEnd"/>
      <w:r>
        <w:rPr>
          <w:rFonts w:ascii="Times New Roman" w:hAnsi="Times New Roman" w:cs="Times New Roman"/>
          <w:sz w:val="20"/>
          <w:szCs w:val="20"/>
        </w:rPr>
        <w:t>.</w:t>
      </w:r>
      <w:r w:rsidR="003C157B">
        <w:rPr>
          <w:rFonts w:ascii="Times New Roman" w:hAnsi="Times New Roman" w:cs="Times New Roman"/>
          <w:i/>
          <w:iCs/>
          <w:sz w:val="20"/>
          <w:szCs w:val="20"/>
        </w:rPr>
        <w:t xml:space="preserve"> </w:t>
      </w:r>
    </w:p>
    <w:p w14:paraId="34982360" w14:textId="77777777" w:rsidR="009D7210" w:rsidRPr="00B959D0" w:rsidRDefault="009D7210" w:rsidP="009D7210">
      <w:pPr>
        <w:autoSpaceDE w:val="0"/>
        <w:autoSpaceDN w:val="0"/>
        <w:adjustRightInd w:val="0"/>
        <w:ind w:right="616"/>
        <w:jc w:val="both"/>
        <w:rPr>
          <w:rFonts w:ascii="Times New Roman" w:hAnsi="Times New Roman" w:cs="Times New Roman"/>
          <w:sz w:val="20"/>
          <w:szCs w:val="20"/>
        </w:rPr>
      </w:pPr>
    </w:p>
    <w:p w14:paraId="2F3B465C" w14:textId="77777777" w:rsidR="009D7210" w:rsidRPr="00B959D0" w:rsidRDefault="009D7210" w:rsidP="009D7210">
      <w:pPr>
        <w:autoSpaceDE w:val="0"/>
        <w:autoSpaceDN w:val="0"/>
        <w:adjustRightInd w:val="0"/>
        <w:ind w:right="616"/>
        <w:jc w:val="both"/>
        <w:rPr>
          <w:rFonts w:ascii="Times New Roman" w:hAnsi="Times New Roman" w:cs="Times New Roman"/>
          <w:sz w:val="20"/>
          <w:szCs w:val="20"/>
        </w:rPr>
      </w:pPr>
    </w:p>
    <w:p w14:paraId="50FF1F87" w14:textId="1F23A632" w:rsidR="004E5AD4" w:rsidRDefault="004E5AD4" w:rsidP="003C157B">
      <w:pPr>
        <w:autoSpaceDE w:val="0"/>
        <w:autoSpaceDN w:val="0"/>
        <w:adjustRightInd w:val="0"/>
        <w:ind w:right="616"/>
        <w:jc w:val="both"/>
        <w:rPr>
          <w:rFonts w:ascii="Arial" w:hAnsi="Arial" w:cs="Arial"/>
          <w:b/>
          <w:bCs/>
          <w:sz w:val="28"/>
          <w:szCs w:val="28"/>
        </w:rPr>
      </w:pPr>
      <w:r w:rsidRPr="00D66C59">
        <w:rPr>
          <w:rFonts w:ascii="Arial" w:hAnsi="Arial" w:cs="Arial"/>
          <w:b/>
          <w:bCs/>
          <w:sz w:val="28"/>
          <w:szCs w:val="28"/>
        </w:rPr>
        <w:t>1. Introduzione</w:t>
      </w:r>
    </w:p>
    <w:p w14:paraId="35AB996B" w14:textId="77777777" w:rsidR="00BB4CAE" w:rsidRPr="00D66C59" w:rsidRDefault="00BB4CAE" w:rsidP="003C157B">
      <w:pPr>
        <w:autoSpaceDE w:val="0"/>
        <w:autoSpaceDN w:val="0"/>
        <w:adjustRightInd w:val="0"/>
        <w:ind w:right="616"/>
        <w:jc w:val="both"/>
        <w:rPr>
          <w:rFonts w:ascii="Arial" w:hAnsi="Arial" w:cs="Arial"/>
          <w:b/>
          <w:bCs/>
          <w:sz w:val="28"/>
          <w:szCs w:val="28"/>
        </w:rPr>
      </w:pPr>
    </w:p>
    <w:p w14:paraId="485D2CEB" w14:textId="77777777" w:rsidR="00BB4CAE" w:rsidRDefault="004E5AD4" w:rsidP="00BB4CAE">
      <w:pPr>
        <w:autoSpaceDE w:val="0"/>
        <w:autoSpaceDN w:val="0"/>
        <w:adjustRightInd w:val="0"/>
        <w:spacing w:after="160"/>
        <w:ind w:right="616"/>
        <w:jc w:val="both"/>
        <w:rPr>
          <w:rFonts w:ascii="Times New Roman" w:hAnsi="Times New Roman" w:cs="Times New Roman"/>
        </w:rPr>
      </w:pPr>
      <w:r w:rsidRPr="00D5116C">
        <w:rPr>
          <w:rFonts w:ascii="Times New Roman" w:hAnsi="Times New Roman" w:cs="Times New Roman"/>
        </w:rPr>
        <w:t xml:space="preserve">Davvero spesso le designazioni riferite all’identità di genere testimoniano la difficoltà di raggiungere una pienezza di legittimazione del designato. La carenza di termini atti a descriversi o a farlo in maniera non immediatamente conforme al messaggio sull’identità, strutturato a partire dall’evidenza sessuale, è diffusamente riferita in letteratura alla tendenza a riferirsi al canone </w:t>
      </w:r>
      <w:proofErr w:type="spellStart"/>
      <w:r w:rsidRPr="00D5116C">
        <w:rPr>
          <w:rFonts w:ascii="Times New Roman" w:hAnsi="Times New Roman" w:cs="Times New Roman"/>
        </w:rPr>
        <w:t>eteronormativo</w:t>
      </w:r>
      <w:proofErr w:type="spellEnd"/>
      <w:r w:rsidRPr="00D5116C">
        <w:rPr>
          <w:rFonts w:ascii="Times New Roman" w:hAnsi="Times New Roman" w:cs="Times New Roman"/>
        </w:rPr>
        <w:t xml:space="preserve">, o meglio </w:t>
      </w:r>
      <w:proofErr w:type="spellStart"/>
      <w:r w:rsidRPr="00D5116C">
        <w:rPr>
          <w:rFonts w:ascii="Times New Roman" w:hAnsi="Times New Roman" w:cs="Times New Roman"/>
          <w:i/>
          <w:iCs/>
        </w:rPr>
        <w:t>heteronormative</w:t>
      </w:r>
      <w:proofErr w:type="spellEnd"/>
      <w:r w:rsidRPr="00D5116C">
        <w:rPr>
          <w:rFonts w:ascii="Times New Roman" w:hAnsi="Times New Roman" w:cs="Times New Roman"/>
        </w:rPr>
        <w:t xml:space="preserve">, che non rende disponibili le varianti necessarie a esprimere con pienezza, unitarietà e definitezza l’identità di genere. </w:t>
      </w:r>
    </w:p>
    <w:p w14:paraId="6669527C" w14:textId="6614D5DB" w:rsidR="004E5AD4" w:rsidRPr="00BB4CAE"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 xml:space="preserve">Come scrive Marotta, </w:t>
      </w:r>
    </w:p>
    <w:p w14:paraId="718E5415" w14:textId="77777777" w:rsidR="004E5AD4" w:rsidRPr="00A83AFA" w:rsidRDefault="004E5AD4" w:rsidP="00A83AFA">
      <w:pPr>
        <w:autoSpaceDE w:val="0"/>
        <w:autoSpaceDN w:val="0"/>
        <w:adjustRightInd w:val="0"/>
        <w:spacing w:after="160"/>
        <w:ind w:left="567" w:right="1138"/>
        <w:jc w:val="both"/>
        <w:rPr>
          <w:rFonts w:ascii="Times New Roman" w:hAnsi="Times New Roman" w:cs="Times New Roman"/>
          <w:b/>
          <w:bCs/>
          <w:sz w:val="20"/>
          <w:szCs w:val="20"/>
        </w:rPr>
      </w:pPr>
      <w:r w:rsidRPr="00A83AFA">
        <w:rPr>
          <w:rFonts w:ascii="Times New Roman" w:hAnsi="Times New Roman" w:cs="Times New Roman"/>
          <w:sz w:val="20"/>
          <w:szCs w:val="20"/>
        </w:rPr>
        <w:t xml:space="preserve">[i]n linguistica, il genere è una categoria dalla natura duplice. Accanto al genere dei nomi (e delle categorie ad essi ricollegabili) esiste infatti il genere dei parlanti. Nel primo caso, si fa riferimento all’universo della grammatica, nell’altro alla sfera socio-culturale in cui la lingua viene usata (Marotta 2017, 383). </w:t>
      </w:r>
    </w:p>
    <w:p w14:paraId="7C3C9F30"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Benché una più precisa percezione della carenza del vocabolario della designazione del genere sia di là da venire, sul tema della attenzione linguistica al genere si è formata ampia letteratura, che in Italia spesso viene fatta convenzionalmente decorrere da quanto a suo tempo formulato da Sabatini (Sabatini 1987) per le implicazioni che quella pubblicazione comportava e rispetto alla quale vanno comunque tenuti in considerazione contributi di </w:t>
      </w:r>
      <w:proofErr w:type="gramStart"/>
      <w:r w:rsidRPr="00D5116C">
        <w:rPr>
          <w:rFonts w:ascii="Times New Roman" w:hAnsi="Times New Roman" w:cs="Times New Roman"/>
        </w:rPr>
        <w:t>vario àmbito dedicati</w:t>
      </w:r>
      <w:proofErr w:type="gramEnd"/>
      <w:r w:rsidRPr="00D5116C">
        <w:rPr>
          <w:rFonts w:ascii="Times New Roman" w:hAnsi="Times New Roman" w:cs="Times New Roman"/>
        </w:rPr>
        <w:t xml:space="preserve"> alla questione.</w:t>
      </w:r>
    </w:p>
    <w:p w14:paraId="3CB3F47E"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La riflessione aumenta in complessità non appena si comprenda che il genere grammaticale viene percepito come una riduzione, anche magari inavvertita, di quello extra-grammaticale. Ma quest’ultimo, in senso proprio, ossia come si stabilisce nei </w:t>
      </w:r>
      <w:r w:rsidRPr="00D5116C">
        <w:rPr>
          <w:rFonts w:ascii="Times New Roman" w:hAnsi="Times New Roman" w:cs="Times New Roman"/>
          <w:i/>
          <w:iCs/>
        </w:rPr>
        <w:t>Gender studies</w:t>
      </w:r>
      <w:r w:rsidRPr="00D5116C">
        <w:rPr>
          <w:rFonts w:ascii="Times New Roman" w:hAnsi="Times New Roman" w:cs="Times New Roman"/>
        </w:rPr>
        <w:t xml:space="preserve">, sarebbe un “insieme di variabili sociali che determinano la costruzione dell’identità sessuale” (Luraghi-Olita 2006, 28), ed è nota l’affermazione secondo cui “gender </w:t>
      </w:r>
      <w:proofErr w:type="spellStart"/>
      <w:r w:rsidRPr="00D5116C">
        <w:rPr>
          <w:rFonts w:ascii="Times New Roman" w:hAnsi="Times New Roman" w:cs="Times New Roman"/>
        </w:rPr>
        <w:t>is</w:t>
      </w:r>
      <w:proofErr w:type="spellEnd"/>
      <w:r w:rsidRPr="00D5116C">
        <w:rPr>
          <w:rFonts w:ascii="Times New Roman" w:hAnsi="Times New Roman" w:cs="Times New Roman"/>
        </w:rPr>
        <w:t xml:space="preserve"> […] </w:t>
      </w:r>
      <w:proofErr w:type="spellStart"/>
      <w:r w:rsidRPr="00D5116C">
        <w:rPr>
          <w:rFonts w:ascii="Times New Roman" w:hAnsi="Times New Roman" w:cs="Times New Roman"/>
        </w:rPr>
        <w:t>something</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rPr>
        <w:t>we</w:t>
      </w:r>
      <w:proofErr w:type="spellEnd"/>
      <w:r w:rsidRPr="00D5116C">
        <w:rPr>
          <w:rFonts w:ascii="Times New Roman" w:hAnsi="Times New Roman" w:cs="Times New Roman"/>
        </w:rPr>
        <w:t xml:space="preserve"> </w:t>
      </w:r>
      <w:r w:rsidRPr="00D5116C">
        <w:rPr>
          <w:rFonts w:ascii="Times New Roman" w:hAnsi="Times New Roman" w:cs="Times New Roman"/>
          <w:i/>
          <w:iCs/>
        </w:rPr>
        <w:t>do</w:t>
      </w:r>
      <w:r w:rsidRPr="00D5116C">
        <w:rPr>
          <w:rFonts w:ascii="Times New Roman" w:hAnsi="Times New Roman" w:cs="Times New Roman"/>
        </w:rPr>
        <w:t xml:space="preserve">” (Foley 1984, 84). In tale ottica il genere avrebbe a che fare anche con l’apprendimento e la riproduzione di azioni quali il modo di camminare, di vestire e di parlare. In tal modo il linguaggio viene visto come parte di quella gamma di comportamenti che generalmente si configurano in maniera adeguata rispetto alle aspettative relative al proprio </w:t>
      </w:r>
      <w:r w:rsidRPr="00D5116C">
        <w:rPr>
          <w:rFonts w:ascii="Times New Roman" w:hAnsi="Times New Roman" w:cs="Times New Roman"/>
          <w:i/>
          <w:iCs/>
        </w:rPr>
        <w:t>gender group</w:t>
      </w:r>
      <w:r w:rsidRPr="00D5116C">
        <w:rPr>
          <w:rFonts w:ascii="Times New Roman" w:hAnsi="Times New Roman" w:cs="Times New Roman"/>
        </w:rPr>
        <w:t xml:space="preserve"> di appartenenza, al fine di riaffermarne la validità di volta in volta </w:t>
      </w:r>
      <w:r w:rsidRPr="00D5116C">
        <w:rPr>
          <w:rFonts w:ascii="Times New Roman" w:hAnsi="Times New Roman" w:cs="Times New Roman"/>
        </w:rPr>
        <w:lastRenderedPageBreak/>
        <w:t>attraverso atti linguistici performativi ripetuti in accordo con quelle norme culturali che definiscono il maschile e il femminile.</w:t>
      </w:r>
    </w:p>
    <w:p w14:paraId="5EB74995" w14:textId="5C69442E"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La confusione che, nell’uso, riguarda il vocabolario di base per la designazione di genere non è solo “interna” ad esso nel senso che anche gli ‘addetti ai lavori’ compiono operazioni di prestito e formazione che tradiscono una preferenza per i lessemi maschili: essa è presente non senza inesattezze anche nei più autorevoli dizionari dell’italiano. II </w:t>
      </w:r>
      <w:r w:rsidRPr="00D5116C">
        <w:rPr>
          <w:rFonts w:ascii="Times New Roman" w:hAnsi="Times New Roman" w:cs="Times New Roman"/>
          <w:i/>
          <w:iCs/>
        </w:rPr>
        <w:t>G</w:t>
      </w:r>
      <w:r w:rsidR="00370CDB">
        <w:rPr>
          <w:rFonts w:ascii="Times New Roman" w:hAnsi="Times New Roman" w:cs="Times New Roman"/>
          <w:i/>
          <w:iCs/>
        </w:rPr>
        <w:t xml:space="preserve">rande dizionario della lingua italiana </w:t>
      </w:r>
      <w:r w:rsidR="00370CDB">
        <w:rPr>
          <w:rFonts w:ascii="Times New Roman" w:hAnsi="Times New Roman" w:cs="Times New Roman"/>
        </w:rPr>
        <w:t>(</w:t>
      </w:r>
      <w:r w:rsidR="00370CDB" w:rsidRPr="00D5116C">
        <w:rPr>
          <w:rFonts w:ascii="Times New Roman" w:hAnsi="Times New Roman" w:cs="Times New Roman"/>
        </w:rPr>
        <w:t>Battaglia-</w:t>
      </w:r>
      <w:proofErr w:type="spellStart"/>
      <w:r w:rsidR="00370CDB" w:rsidRPr="00D5116C">
        <w:rPr>
          <w:rFonts w:ascii="Times New Roman" w:hAnsi="Times New Roman" w:cs="Times New Roman"/>
        </w:rPr>
        <w:t>Bàrberi</w:t>
      </w:r>
      <w:proofErr w:type="spellEnd"/>
      <w:r w:rsidR="00370CDB" w:rsidRPr="00D5116C">
        <w:rPr>
          <w:rFonts w:ascii="Times New Roman" w:hAnsi="Times New Roman" w:cs="Times New Roman"/>
        </w:rPr>
        <w:t xml:space="preserve"> Squarotti</w:t>
      </w:r>
      <w:r w:rsidR="00370CDB">
        <w:rPr>
          <w:rFonts w:ascii="Times New Roman" w:hAnsi="Times New Roman" w:cs="Times New Roman"/>
        </w:rPr>
        <w:t xml:space="preserve"> 1961-2002)</w:t>
      </w:r>
      <w:r w:rsidRPr="00D5116C">
        <w:rPr>
          <w:rFonts w:ascii="Times New Roman" w:hAnsi="Times New Roman" w:cs="Times New Roman"/>
        </w:rPr>
        <w:t>, ad esempio, definisce una tribade come una “donna dedita all’</w:t>
      </w:r>
      <w:proofErr w:type="spellStart"/>
      <w:r w:rsidRPr="00D5116C">
        <w:rPr>
          <w:rFonts w:ascii="Times New Roman" w:hAnsi="Times New Roman" w:cs="Times New Roman"/>
        </w:rPr>
        <w:t>eutoerotismo</w:t>
      </w:r>
      <w:proofErr w:type="spellEnd"/>
      <w:r w:rsidRPr="00D5116C">
        <w:rPr>
          <w:rFonts w:ascii="Times New Roman" w:hAnsi="Times New Roman" w:cs="Times New Roman"/>
        </w:rPr>
        <w:t xml:space="preserve"> o a rapporti omoerotici”, come se fossero la stessa cosa, tanto che esso definisce sia la prima sia la seconda come «lesbica». A sua volta, il </w:t>
      </w:r>
      <w:r w:rsidRPr="00D5116C">
        <w:rPr>
          <w:rFonts w:ascii="Times New Roman" w:hAnsi="Times New Roman" w:cs="Times New Roman"/>
          <w:i/>
          <w:iCs/>
        </w:rPr>
        <w:t>G</w:t>
      </w:r>
      <w:r w:rsidR="00370CDB">
        <w:rPr>
          <w:rFonts w:ascii="Times New Roman" w:hAnsi="Times New Roman" w:cs="Times New Roman"/>
          <w:i/>
          <w:iCs/>
        </w:rPr>
        <w:t xml:space="preserve">rande dizionario italiano dell’uso </w:t>
      </w:r>
      <w:r w:rsidRPr="00D5116C">
        <w:rPr>
          <w:rFonts w:ascii="Times New Roman" w:hAnsi="Times New Roman" w:cs="Times New Roman"/>
        </w:rPr>
        <w:t>(De Mauro 2000</w:t>
      </w:r>
      <w:r w:rsidR="00370CDB">
        <w:rPr>
          <w:rFonts w:ascii="Times New Roman" w:hAnsi="Times New Roman" w:cs="Times New Roman"/>
        </w:rPr>
        <w:t xml:space="preserve">, di qui </w:t>
      </w:r>
      <w:r w:rsidR="00370CDB" w:rsidRPr="00370CDB">
        <w:rPr>
          <w:rFonts w:ascii="Times New Roman" w:hAnsi="Times New Roman" w:cs="Times New Roman"/>
          <w:i/>
          <w:iCs/>
        </w:rPr>
        <w:t>GRADIT</w:t>
      </w:r>
      <w:r w:rsidRPr="00D5116C">
        <w:rPr>
          <w:rFonts w:ascii="Times New Roman" w:hAnsi="Times New Roman" w:cs="Times New Roman"/>
        </w:rPr>
        <w:t xml:space="preserve">) definisce </w:t>
      </w:r>
      <w:r w:rsidRPr="00D5116C">
        <w:rPr>
          <w:rFonts w:ascii="Times New Roman" w:hAnsi="Times New Roman" w:cs="Times New Roman"/>
          <w:i/>
          <w:iCs/>
        </w:rPr>
        <w:t>il</w:t>
      </w:r>
      <w:r w:rsidRPr="00D5116C">
        <w:rPr>
          <w:rFonts w:ascii="Times New Roman" w:hAnsi="Times New Roman" w:cs="Times New Roman"/>
        </w:rPr>
        <w:t xml:space="preserve"> “femminiello” (che, si specifica qui, va tenuto distinto da </w:t>
      </w:r>
      <w:proofErr w:type="spellStart"/>
      <w:r w:rsidRPr="00D5116C">
        <w:rPr>
          <w:rFonts w:ascii="Times New Roman" w:hAnsi="Times New Roman" w:cs="Times New Roman"/>
        </w:rPr>
        <w:t>nap</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i/>
          <w:iCs/>
        </w:rPr>
        <w:t>a’</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fəmmənell</w:t>
      </w:r>
      <w:proofErr w:type="spellEnd"/>
      <w:r w:rsidRPr="00D5116C">
        <w:rPr>
          <w:rFonts w:ascii="Times New Roman" w:hAnsi="Times New Roman" w:cs="Times New Roman"/>
          <w:i/>
          <w:iCs/>
        </w:rPr>
        <w:t>’</w:t>
      </w:r>
      <w:r w:rsidRPr="00D5116C">
        <w:rPr>
          <w:rFonts w:ascii="Times New Roman" w:hAnsi="Times New Roman" w:cs="Times New Roman"/>
        </w:rPr>
        <w:t xml:space="preserve"> ‘la femminella’) come “travestito che si prostituisce”. In questo modo, mentre il fatto di prostituirsi può essere inquadrato tra le varianti del posizionamento sessuale, il </w:t>
      </w:r>
      <w:r w:rsidRPr="00D5116C">
        <w:rPr>
          <w:rFonts w:ascii="Times New Roman" w:hAnsi="Times New Roman" w:cs="Times New Roman"/>
          <w:i/>
          <w:iCs/>
        </w:rPr>
        <w:t>GRADIT</w:t>
      </w:r>
      <w:r w:rsidRPr="00D5116C">
        <w:rPr>
          <w:rFonts w:ascii="Times New Roman" w:hAnsi="Times New Roman" w:cs="Times New Roman"/>
        </w:rPr>
        <w:t xml:space="preserve"> non sembra tener conto di questo e designa il femminiello come un soggetto travestito che si prostituisce, tradendo peraltro anche una posizione non sufficientemente informata del lessicografo sullo statuto della prostituzione.</w:t>
      </w:r>
    </w:p>
    <w:p w14:paraId="388EC1BB" w14:textId="40E76778"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Partendo da una simile necessaria premessa, il presente contributo vuole essere dedicato alla traduzione in italiano dei processi di auto- ed </w:t>
      </w:r>
      <w:proofErr w:type="spellStart"/>
      <w:r w:rsidRPr="00D5116C">
        <w:rPr>
          <w:rFonts w:ascii="Times New Roman" w:hAnsi="Times New Roman" w:cs="Times New Roman"/>
        </w:rPr>
        <w:t>eterodesignazione</w:t>
      </w:r>
      <w:proofErr w:type="spellEnd"/>
      <w:r w:rsidRPr="00D5116C">
        <w:rPr>
          <w:rFonts w:ascii="Times New Roman" w:hAnsi="Times New Roman" w:cs="Times New Roman"/>
        </w:rPr>
        <w:t xml:space="preserve"> relativi a </w:t>
      </w:r>
      <w:r w:rsidR="008401E1" w:rsidRPr="00D5116C">
        <w:rPr>
          <w:rFonts w:ascii="Times New Roman" w:hAnsi="Times New Roman" w:cs="Times New Roman"/>
          <w:i/>
          <w:iCs/>
          <w:noProof/>
        </w:rPr>
        <w:t>burrnesha</w:t>
      </w:r>
      <w:r w:rsidR="008401E1" w:rsidRPr="00D5116C" w:rsidDel="008401E1">
        <w:rPr>
          <w:rFonts w:ascii="Times New Roman" w:hAnsi="Times New Roman" w:cs="Times New Roman"/>
          <w:i/>
          <w:iCs/>
        </w:rPr>
        <w:t xml:space="preserve"> </w:t>
      </w:r>
      <w:r w:rsidRPr="00D5116C">
        <w:rPr>
          <w:rFonts w:ascii="Times New Roman" w:hAnsi="Times New Roman" w:cs="Times New Roman"/>
        </w:rPr>
        <w:t xml:space="preserve">e </w:t>
      </w:r>
      <w:proofErr w:type="spellStart"/>
      <w:r w:rsidRPr="00D5116C">
        <w:rPr>
          <w:rFonts w:ascii="Times New Roman" w:hAnsi="Times New Roman" w:cs="Times New Roman"/>
          <w:i/>
          <w:iCs/>
        </w:rPr>
        <w:t>virgjinesha</w:t>
      </w:r>
      <w:proofErr w:type="spellEnd"/>
      <w:r w:rsidRPr="00D5116C">
        <w:rPr>
          <w:rFonts w:ascii="Times New Roman" w:hAnsi="Times New Roman" w:cs="Times New Roman"/>
        </w:rPr>
        <w:t>, due termini albanesi, spesso trattati come veri e propri sinonimi, che in italiano mancano di un traducente immediato e che vengono diffusamente resi al femminile il primo con “</w:t>
      </w:r>
      <w:proofErr w:type="spellStart"/>
      <w:r w:rsidRPr="00D5116C">
        <w:rPr>
          <w:rFonts w:ascii="Times New Roman" w:hAnsi="Times New Roman" w:cs="Times New Roman"/>
        </w:rPr>
        <w:t>burnesha</w:t>
      </w:r>
      <w:proofErr w:type="spellEnd"/>
      <w:r w:rsidRPr="00D5116C">
        <w:rPr>
          <w:rFonts w:ascii="Times New Roman" w:hAnsi="Times New Roman" w:cs="Times New Roman"/>
        </w:rPr>
        <w:t>” e il secondo con “vergin</w:t>
      </w:r>
      <w:r w:rsidR="006F1BFC" w:rsidRPr="00D5116C">
        <w:rPr>
          <w:rFonts w:ascii="Times New Roman" w:hAnsi="Times New Roman" w:cs="Times New Roman"/>
        </w:rPr>
        <w:t>i</w:t>
      </w:r>
      <w:r w:rsidRPr="00D5116C">
        <w:rPr>
          <w:rFonts w:ascii="Times New Roman" w:hAnsi="Times New Roman" w:cs="Times New Roman"/>
        </w:rPr>
        <w:t xml:space="preserve"> giurat</w:t>
      </w:r>
      <w:r w:rsidR="006F1BFC" w:rsidRPr="00D5116C">
        <w:rPr>
          <w:rFonts w:ascii="Times New Roman" w:hAnsi="Times New Roman" w:cs="Times New Roman"/>
        </w:rPr>
        <w:t>e</w:t>
      </w:r>
      <w:r w:rsidRPr="00D5116C">
        <w:rPr>
          <w:rFonts w:ascii="Times New Roman" w:hAnsi="Times New Roman" w:cs="Times New Roman"/>
        </w:rPr>
        <w:t xml:space="preserve">”. </w:t>
      </w:r>
    </w:p>
    <w:p w14:paraId="57AAEC4A"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Su un piano più specificamente interculturale si rileva la difficoltà a disambiguare la questione. </w:t>
      </w:r>
    </w:p>
    <w:p w14:paraId="5337A60D" w14:textId="575EBA99"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Come scrive </w:t>
      </w:r>
      <w:proofErr w:type="spellStart"/>
      <w:r w:rsidRPr="00D5116C">
        <w:rPr>
          <w:rFonts w:ascii="Times New Roman" w:hAnsi="Times New Roman" w:cs="Times New Roman"/>
        </w:rPr>
        <w:t>Gurga</w:t>
      </w:r>
      <w:proofErr w:type="spellEnd"/>
      <w:r w:rsidRPr="00D5116C">
        <w:rPr>
          <w:rFonts w:ascii="Times New Roman" w:hAnsi="Times New Roman" w:cs="Times New Roman"/>
        </w:rPr>
        <w:t xml:space="preserve">, assieme alla </w:t>
      </w:r>
      <w:proofErr w:type="spellStart"/>
      <w:r w:rsidRPr="00D5116C">
        <w:rPr>
          <w:rFonts w:ascii="Times New Roman" w:hAnsi="Times New Roman" w:cs="Times New Roman"/>
          <w:i/>
          <w:iCs/>
        </w:rPr>
        <w:t>gjakmarrja</w:t>
      </w:r>
      <w:proofErr w:type="spellEnd"/>
      <w:r w:rsidRPr="00D5116C">
        <w:rPr>
          <w:rFonts w:ascii="Times New Roman" w:hAnsi="Times New Roman" w:cs="Times New Roman"/>
        </w:rPr>
        <w:t xml:space="preserve"> “la vendetta di sangue”, quello delle “</w:t>
      </w:r>
      <w:proofErr w:type="spellStart"/>
      <w:r w:rsidRPr="00D5116C">
        <w:rPr>
          <w:rFonts w:ascii="Times New Roman" w:hAnsi="Times New Roman" w:cs="Times New Roman"/>
          <w:i/>
          <w:iCs/>
        </w:rPr>
        <w:t>virgjineshat</w:t>
      </w:r>
      <w:proofErr w:type="spellEnd"/>
      <w:r w:rsidRPr="00D5116C">
        <w:rPr>
          <w:rFonts w:ascii="Times New Roman" w:hAnsi="Times New Roman" w:cs="Times New Roman"/>
        </w:rPr>
        <w:t xml:space="preserve"> ‘le vergini giurate’, [costituiscono] i due più suggestivi </w:t>
      </w:r>
      <w:r w:rsidRPr="00D5116C">
        <w:rPr>
          <w:rFonts w:ascii="Times New Roman" w:hAnsi="Times New Roman" w:cs="Times New Roman"/>
          <w:i/>
          <w:iCs/>
        </w:rPr>
        <w:t>topoi</w:t>
      </w:r>
      <w:r w:rsidRPr="00D5116C">
        <w:rPr>
          <w:rFonts w:ascii="Times New Roman" w:hAnsi="Times New Roman" w:cs="Times New Roman"/>
        </w:rPr>
        <w:t xml:space="preserve"> del Kanun che hanno ispirato le trame di romanzi e di film di largo consumo”. Da tale </w:t>
      </w:r>
      <w:proofErr w:type="spellStart"/>
      <w:r w:rsidRPr="00D5116C">
        <w:rPr>
          <w:rFonts w:ascii="Times New Roman" w:hAnsi="Times New Roman" w:cs="Times New Roman"/>
        </w:rPr>
        <w:t>topicizzazione</w:t>
      </w:r>
      <w:proofErr w:type="spellEnd"/>
      <w:r w:rsidRPr="00D5116C">
        <w:rPr>
          <w:rFonts w:ascii="Times New Roman" w:hAnsi="Times New Roman" w:cs="Times New Roman"/>
        </w:rPr>
        <w:t xml:space="preserve"> la figura delle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è esclusa e non è infondato dire che il presunto significato quasi-sinonimico con </w:t>
      </w:r>
      <w:proofErr w:type="spellStart"/>
      <w:r w:rsidRPr="00D5116C">
        <w:rPr>
          <w:rFonts w:ascii="Times New Roman" w:hAnsi="Times New Roman" w:cs="Times New Roman"/>
          <w:i/>
          <w:iCs/>
        </w:rPr>
        <w:t>virgjenesh</w:t>
      </w:r>
      <w:r w:rsidR="001E5EF1" w:rsidRPr="00D5116C">
        <w:rPr>
          <w:rFonts w:ascii="Times New Roman" w:hAnsi="Times New Roman" w:cs="Times New Roman"/>
          <w:i/>
          <w:iCs/>
        </w:rPr>
        <w:t>ë</w:t>
      </w:r>
      <w:proofErr w:type="spellEnd"/>
      <w:r w:rsidRPr="00D5116C">
        <w:rPr>
          <w:rFonts w:ascii="Times New Roman" w:hAnsi="Times New Roman" w:cs="Times New Roman"/>
        </w:rPr>
        <w:t xml:space="preserve"> che, storicamente, il termine </w:t>
      </w:r>
      <w:proofErr w:type="spellStart"/>
      <w:r w:rsidRPr="00D5116C">
        <w:rPr>
          <w:rFonts w:ascii="Times New Roman" w:hAnsi="Times New Roman" w:cs="Times New Roman"/>
          <w:i/>
          <w:iCs/>
        </w:rPr>
        <w:t>burrnesh</w:t>
      </w:r>
      <w:r w:rsidR="001E5EF1" w:rsidRPr="00D5116C">
        <w:rPr>
          <w:rFonts w:ascii="Times New Roman" w:hAnsi="Times New Roman" w:cs="Times New Roman"/>
          <w:i/>
          <w:iCs/>
        </w:rPr>
        <w:t>ë</w:t>
      </w:r>
      <w:proofErr w:type="spellEnd"/>
      <w:r w:rsidRPr="00D5116C">
        <w:rPr>
          <w:rFonts w:ascii="Times New Roman" w:hAnsi="Times New Roman" w:cs="Times New Roman"/>
        </w:rPr>
        <w:t xml:space="preserve"> non aveva, è stato favorito da stampa e altri ambienti divulgativi che, nel momento stesso in cui sottolineano la “maschiezza” delle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non si preoccupano di motivare in modo convincente l’assimilazione con le </w:t>
      </w:r>
      <w:proofErr w:type="spellStart"/>
      <w:r w:rsidRPr="00D5116C">
        <w:rPr>
          <w:rFonts w:ascii="Times New Roman" w:hAnsi="Times New Roman" w:cs="Times New Roman"/>
          <w:i/>
          <w:iCs/>
        </w:rPr>
        <w:t>virgjineshat</w:t>
      </w:r>
      <w:proofErr w:type="spellEnd"/>
      <w:r w:rsidRPr="00D5116C">
        <w:rPr>
          <w:rFonts w:ascii="Times New Roman" w:hAnsi="Times New Roman" w:cs="Times New Roman"/>
        </w:rPr>
        <w:t xml:space="preserve">. Non a caso, </w:t>
      </w:r>
      <w:r w:rsidR="00370CDB">
        <w:rPr>
          <w:rFonts w:ascii="Times New Roman" w:hAnsi="Times New Roman" w:cs="Times New Roman"/>
        </w:rPr>
        <w:t>sottolinea</w:t>
      </w:r>
      <w:r w:rsidRPr="00D5116C">
        <w:rPr>
          <w:rFonts w:ascii="Times New Roman" w:hAnsi="Times New Roman" w:cs="Times New Roman"/>
        </w:rPr>
        <w:t xml:space="preserve"> opportunamente Martucci, “è assolutamente falso che venissero considerate alla stregua di uomini: le </w:t>
      </w:r>
      <w:proofErr w:type="spellStart"/>
      <w:r w:rsidRPr="00D5116C">
        <w:rPr>
          <w:rFonts w:ascii="Times New Roman" w:hAnsi="Times New Roman" w:cs="Times New Roman"/>
          <w:i/>
          <w:iCs/>
        </w:rPr>
        <w:t>virgjinesh</w:t>
      </w:r>
      <w:r w:rsidR="001E5EF1" w:rsidRPr="00D5116C">
        <w:rPr>
          <w:rFonts w:ascii="Times New Roman" w:hAnsi="Times New Roman" w:cs="Times New Roman"/>
          <w:i/>
          <w:iCs/>
        </w:rPr>
        <w:t>at</w:t>
      </w:r>
      <w:proofErr w:type="spellEnd"/>
      <w:r w:rsidRPr="00D5116C">
        <w:rPr>
          <w:rFonts w:ascii="Times New Roman" w:hAnsi="Times New Roman" w:cs="Times New Roman"/>
          <w:i/>
          <w:iCs/>
        </w:rPr>
        <w:t xml:space="preserve"> </w:t>
      </w:r>
      <w:r w:rsidRPr="00D5116C">
        <w:rPr>
          <w:rFonts w:ascii="Times New Roman" w:hAnsi="Times New Roman" w:cs="Times New Roman"/>
        </w:rPr>
        <w:t xml:space="preserve">erano e rimanevano donne” (Martucci 2014, 47). </w:t>
      </w:r>
    </w:p>
    <w:p w14:paraId="18EA3264"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È in questa prospettiva che bisogna intendere assimilazioni come quella che fa, ad esempio,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quando scrive che con </w:t>
      </w:r>
      <w:proofErr w:type="spellStart"/>
      <w:r w:rsidRPr="00D5116C">
        <w:rPr>
          <w:rFonts w:ascii="Times New Roman" w:hAnsi="Times New Roman" w:cs="Times New Roman"/>
        </w:rPr>
        <w:t>alb</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“anche conosciute come vergini giurate d’Albania”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8), si indicano</w:t>
      </w:r>
      <w:r w:rsidRPr="00D5116C">
        <w:rPr>
          <w:rFonts w:ascii="Times New Roman" w:hAnsi="Times New Roman" w:cs="Times New Roman"/>
          <w:i/>
          <w:iCs/>
        </w:rPr>
        <w:t xml:space="preserve"> </w:t>
      </w:r>
      <w:r w:rsidRPr="00D5116C">
        <w:rPr>
          <w:rFonts w:ascii="Times New Roman" w:hAnsi="Times New Roman" w:cs="Times New Roman"/>
        </w:rPr>
        <w:t>individui che “abbandonando i loro connotati femminili, da un punto di vista sociale diventano uomini, assumendone tutti i comportamenti, eccetto quelli sessuali” (ivi).</w:t>
      </w:r>
    </w:p>
    <w:p w14:paraId="6B9BEEDB"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Su un piano prettamente linguistico, simili affermazioni inducono a credere che vi sia un problema relativo alla </w:t>
      </w:r>
      <w:proofErr w:type="spellStart"/>
      <w:r w:rsidRPr="00D5116C">
        <w:rPr>
          <w:rFonts w:ascii="Times New Roman" w:hAnsi="Times New Roman" w:cs="Times New Roman"/>
        </w:rPr>
        <w:t>pronominazione</w:t>
      </w:r>
      <w:proofErr w:type="spellEnd"/>
      <w:r w:rsidRPr="00D5116C">
        <w:rPr>
          <w:rFonts w:ascii="Times New Roman" w:hAnsi="Times New Roman" w:cs="Times New Roman"/>
        </w:rPr>
        <w:t xml:space="preserve"> da usare nei loro confronti. Anche per questo, il fenomeno albanese e più ampiamente balcanico delle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è paradigmatico per la riflessione sulla designazione basata sul genere e la sua relazione con la traduzione. Infatti, non è scontato il modo in cui ci si debba regolare sia sul piano morfologico che su quello lessicale. Per quel che riguarda l’italiano, ciò emerge in alcune pubblicazioni che hanno al centro testimonianze e interviste rilasciate in lingua albanese. </w:t>
      </w:r>
    </w:p>
    <w:p w14:paraId="5827412B"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74FBE0F7" w14:textId="01AA74ED" w:rsidR="004E5AD4" w:rsidRDefault="004E5AD4" w:rsidP="003C157B">
      <w:pPr>
        <w:autoSpaceDE w:val="0"/>
        <w:autoSpaceDN w:val="0"/>
        <w:adjustRightInd w:val="0"/>
        <w:ind w:right="616"/>
        <w:jc w:val="both"/>
        <w:rPr>
          <w:rFonts w:ascii="Arial" w:hAnsi="Arial" w:cs="Arial"/>
          <w:b/>
          <w:bCs/>
          <w:sz w:val="28"/>
          <w:szCs w:val="28"/>
        </w:rPr>
      </w:pPr>
      <w:r w:rsidRPr="00D66C59">
        <w:rPr>
          <w:rFonts w:ascii="Arial" w:hAnsi="Arial" w:cs="Arial"/>
          <w:b/>
          <w:bCs/>
          <w:sz w:val="28"/>
          <w:szCs w:val="28"/>
        </w:rPr>
        <w:lastRenderedPageBreak/>
        <w:t xml:space="preserve">2. </w:t>
      </w:r>
      <w:r w:rsidR="00BB4CAE">
        <w:rPr>
          <w:rFonts w:ascii="Arial" w:hAnsi="Arial" w:cs="Arial"/>
          <w:b/>
          <w:bCs/>
          <w:sz w:val="28"/>
          <w:szCs w:val="28"/>
        </w:rPr>
        <w:t>Il fenomeno in letteratura</w:t>
      </w:r>
    </w:p>
    <w:p w14:paraId="035455CF" w14:textId="77777777" w:rsidR="00BB4CAE" w:rsidRPr="00D66C59" w:rsidRDefault="00BB4CAE" w:rsidP="003C157B">
      <w:pPr>
        <w:autoSpaceDE w:val="0"/>
        <w:autoSpaceDN w:val="0"/>
        <w:adjustRightInd w:val="0"/>
        <w:ind w:right="616"/>
        <w:jc w:val="both"/>
        <w:rPr>
          <w:rFonts w:ascii="Arial" w:hAnsi="Arial" w:cs="Arial"/>
          <w:b/>
          <w:bCs/>
          <w:sz w:val="28"/>
          <w:szCs w:val="28"/>
        </w:rPr>
      </w:pPr>
    </w:p>
    <w:p w14:paraId="7DF25578" w14:textId="77777777" w:rsidR="004E5AD4" w:rsidRPr="00D5116C" w:rsidRDefault="004E5AD4" w:rsidP="003C157B">
      <w:pPr>
        <w:autoSpaceDE w:val="0"/>
        <w:autoSpaceDN w:val="0"/>
        <w:adjustRightInd w:val="0"/>
        <w:ind w:right="616"/>
        <w:jc w:val="both"/>
        <w:rPr>
          <w:rFonts w:ascii="Times New Roman" w:hAnsi="Times New Roman" w:cs="Times New Roman"/>
        </w:rPr>
      </w:pPr>
      <w:r w:rsidRPr="00D5116C">
        <w:rPr>
          <w:rFonts w:ascii="Times New Roman" w:hAnsi="Times New Roman" w:cs="Times New Roman"/>
        </w:rPr>
        <w:t xml:space="preserve">Spesso si spiega il fenomeno delle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come effetto a distanza delle severe prescrizioni che il Kanun imponeva alle donne, sicché esse potevano trasformarsi in uomini per liberarsene, a patto di rinunciare a qualunque comportamento riconducibile alla dimensione femminile e, in generale, alla dimensione sessuale. Tale patto avveniva in base a una modalità ben definita che prevedeva l’impegno davanti a una dozzina di mallevadori degni di considerazione sociale:</w:t>
      </w:r>
    </w:p>
    <w:p w14:paraId="54C5D29B" w14:textId="77777777" w:rsidR="004E5AD4" w:rsidRPr="00D5116C" w:rsidRDefault="004E5AD4" w:rsidP="003C157B">
      <w:pPr>
        <w:autoSpaceDE w:val="0"/>
        <w:autoSpaceDN w:val="0"/>
        <w:adjustRightInd w:val="0"/>
        <w:ind w:right="616"/>
        <w:jc w:val="both"/>
        <w:rPr>
          <w:rFonts w:ascii="Times New Roman" w:hAnsi="Times New Roman" w:cs="Times New Roman"/>
        </w:rPr>
      </w:pPr>
    </w:p>
    <w:p w14:paraId="442D6172" w14:textId="77777777" w:rsidR="004E5AD4" w:rsidRPr="00A83AFA" w:rsidRDefault="004E5AD4" w:rsidP="00A83AFA">
      <w:pPr>
        <w:autoSpaceDE w:val="0"/>
        <w:autoSpaceDN w:val="0"/>
        <w:adjustRightInd w:val="0"/>
        <w:ind w:left="567" w:right="1138"/>
        <w:jc w:val="both"/>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Among the tribes of Montenegro which are of Albanian origin, it appears that the custom of allowing a girl to swear virginity and assume male rights and attire existed till recently. I heard nothing of it in my time. But </w:t>
      </w:r>
      <w:proofErr w:type="spellStart"/>
      <w:r w:rsidRPr="00A83AFA">
        <w:rPr>
          <w:rFonts w:ascii="Times New Roman" w:hAnsi="Times New Roman" w:cs="Times New Roman"/>
          <w:sz w:val="20"/>
          <w:szCs w:val="20"/>
          <w:lang w:val="en-US"/>
        </w:rPr>
        <w:t>Medakovitch</w:t>
      </w:r>
      <w:proofErr w:type="spellEnd"/>
      <w:r w:rsidRPr="00A83AFA">
        <w:rPr>
          <w:rFonts w:ascii="Times New Roman" w:hAnsi="Times New Roman" w:cs="Times New Roman"/>
          <w:sz w:val="20"/>
          <w:szCs w:val="20"/>
          <w:lang w:val="en-US"/>
        </w:rPr>
        <w:t xml:space="preserve"> describes meeting a girl on the </w:t>
      </w:r>
      <w:proofErr w:type="spellStart"/>
      <w:r w:rsidRPr="00A83AFA">
        <w:rPr>
          <w:rFonts w:ascii="Times New Roman" w:hAnsi="Times New Roman" w:cs="Times New Roman"/>
          <w:sz w:val="20"/>
          <w:szCs w:val="20"/>
          <w:lang w:val="en-US"/>
        </w:rPr>
        <w:t>Rovatz</w:t>
      </w:r>
      <w:proofErr w:type="spellEnd"/>
      <w:r w:rsidRPr="00A83AFA">
        <w:rPr>
          <w:rFonts w:ascii="Times New Roman" w:hAnsi="Times New Roman" w:cs="Times New Roman"/>
          <w:sz w:val="20"/>
          <w:szCs w:val="20"/>
          <w:lang w:val="en-US"/>
        </w:rPr>
        <w:t xml:space="preserve"> tribe in 1855 who had no brothers and “acted as son to her father, wore men’s clothes, and carried a gun on her shoulders; smoked tobacco and was always with the men”. He adds that she was bound by a wow (Durham 1928, 211).</w:t>
      </w:r>
    </w:p>
    <w:p w14:paraId="1C0023CA" w14:textId="77777777" w:rsidR="004E5AD4" w:rsidRPr="00D5116C" w:rsidRDefault="004E5AD4" w:rsidP="003C157B">
      <w:pPr>
        <w:autoSpaceDE w:val="0"/>
        <w:autoSpaceDN w:val="0"/>
        <w:adjustRightInd w:val="0"/>
        <w:ind w:right="616"/>
        <w:jc w:val="both"/>
        <w:rPr>
          <w:rFonts w:ascii="Times New Roman" w:hAnsi="Times New Roman" w:cs="Times New Roman"/>
          <w:lang w:val="en-US"/>
        </w:rPr>
      </w:pPr>
    </w:p>
    <w:p w14:paraId="4C69B9E6" w14:textId="77777777" w:rsidR="004E5AD4" w:rsidRPr="00D5116C" w:rsidRDefault="004E5AD4" w:rsidP="00BB4CAE">
      <w:pPr>
        <w:autoSpaceDE w:val="0"/>
        <w:autoSpaceDN w:val="0"/>
        <w:adjustRightInd w:val="0"/>
        <w:ind w:right="616" w:firstLine="709"/>
        <w:jc w:val="both"/>
        <w:rPr>
          <w:rFonts w:ascii="Times New Roman" w:hAnsi="Times New Roman" w:cs="Times New Roman"/>
          <w:lang w:val="en-US"/>
        </w:rPr>
      </w:pPr>
      <w:r w:rsidRPr="00D5116C">
        <w:rPr>
          <w:rFonts w:ascii="Times New Roman" w:hAnsi="Times New Roman" w:cs="Times New Roman"/>
          <w:lang w:val="en-US"/>
        </w:rPr>
        <w:t xml:space="preserve">E </w:t>
      </w:r>
      <w:proofErr w:type="spellStart"/>
      <w:r w:rsidRPr="00D5116C">
        <w:rPr>
          <w:rFonts w:ascii="Times New Roman" w:hAnsi="Times New Roman" w:cs="Times New Roman"/>
          <w:lang w:val="en-US"/>
        </w:rPr>
        <w:t>altrove</w:t>
      </w:r>
      <w:proofErr w:type="spellEnd"/>
      <w:r w:rsidRPr="00D5116C">
        <w:rPr>
          <w:rFonts w:ascii="Times New Roman" w:hAnsi="Times New Roman" w:cs="Times New Roman"/>
          <w:lang w:val="en-US"/>
        </w:rPr>
        <w:t>:</w:t>
      </w:r>
    </w:p>
    <w:p w14:paraId="0F0D8B44" w14:textId="77777777" w:rsidR="004E5AD4" w:rsidRPr="00A83AFA" w:rsidRDefault="004E5AD4" w:rsidP="00BB4CAE">
      <w:pPr>
        <w:autoSpaceDE w:val="0"/>
        <w:autoSpaceDN w:val="0"/>
        <w:adjustRightInd w:val="0"/>
        <w:ind w:right="616" w:firstLine="709"/>
        <w:jc w:val="both"/>
        <w:rPr>
          <w:rFonts w:ascii="Times New Roman" w:hAnsi="Times New Roman" w:cs="Times New Roman"/>
          <w:sz w:val="20"/>
          <w:szCs w:val="20"/>
          <w:lang w:val="en-US"/>
        </w:rPr>
      </w:pPr>
    </w:p>
    <w:p w14:paraId="15A479F6" w14:textId="77777777" w:rsidR="004E5AD4" w:rsidRPr="00A83AFA" w:rsidRDefault="004E5AD4" w:rsidP="00BB4CAE">
      <w:pPr>
        <w:autoSpaceDE w:val="0"/>
        <w:autoSpaceDN w:val="0"/>
        <w:adjustRightInd w:val="0"/>
        <w:ind w:left="567" w:right="1138"/>
        <w:jc w:val="both"/>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After taking the virgin oath, the </w:t>
      </w:r>
      <w:proofErr w:type="spellStart"/>
      <w:r w:rsidRPr="00A83AFA">
        <w:rPr>
          <w:rFonts w:ascii="Times New Roman" w:hAnsi="Times New Roman" w:cs="Times New Roman"/>
          <w:sz w:val="20"/>
          <w:szCs w:val="20"/>
          <w:lang w:val="en-US"/>
        </w:rPr>
        <w:t>virgjinesha</w:t>
      </w:r>
      <w:proofErr w:type="spellEnd"/>
      <w:r w:rsidRPr="00A83AFA">
        <w:rPr>
          <w:rFonts w:ascii="Times New Roman" w:hAnsi="Times New Roman" w:cs="Times New Roman"/>
          <w:sz w:val="20"/>
          <w:szCs w:val="20"/>
          <w:lang w:val="en-US"/>
        </w:rPr>
        <w:t xml:space="preserve"> adopts the male equivalent of her name, cuts her hair short and dresses like a man, works like a man, smokes, drinks, and recreates with other men, and governs her family with male authority. She is even referred to as “he.” In exchange for the prestige associated with being male, the </w:t>
      </w:r>
      <w:proofErr w:type="spellStart"/>
      <w:r w:rsidRPr="00A83AFA">
        <w:rPr>
          <w:rFonts w:ascii="Times New Roman" w:hAnsi="Times New Roman" w:cs="Times New Roman"/>
          <w:sz w:val="20"/>
          <w:szCs w:val="20"/>
          <w:lang w:val="en-US"/>
        </w:rPr>
        <w:t>virgjinesha</w:t>
      </w:r>
      <w:proofErr w:type="spellEnd"/>
      <w:r w:rsidRPr="00A83AFA">
        <w:rPr>
          <w:rFonts w:ascii="Times New Roman" w:hAnsi="Times New Roman" w:cs="Times New Roman"/>
          <w:sz w:val="20"/>
          <w:szCs w:val="20"/>
          <w:lang w:val="en-US"/>
        </w:rPr>
        <w:t xml:space="preserve"> can never marry or have sex (Kara 2009, 130).</w:t>
      </w:r>
    </w:p>
    <w:p w14:paraId="61E78611" w14:textId="77777777" w:rsidR="004E5AD4" w:rsidRPr="00D5116C" w:rsidRDefault="004E5AD4" w:rsidP="00BB4CAE">
      <w:pPr>
        <w:autoSpaceDE w:val="0"/>
        <w:autoSpaceDN w:val="0"/>
        <w:adjustRightInd w:val="0"/>
        <w:ind w:right="616" w:firstLine="709"/>
        <w:jc w:val="both"/>
        <w:rPr>
          <w:rFonts w:ascii="Times New Roman" w:hAnsi="Times New Roman" w:cs="Times New Roman"/>
          <w:b/>
          <w:bCs/>
          <w:lang w:val="en-US"/>
        </w:rPr>
      </w:pPr>
    </w:p>
    <w:p w14:paraId="30150227" w14:textId="65E2139E" w:rsidR="004E5AD4" w:rsidRPr="00A83AFA" w:rsidRDefault="004E5AD4" w:rsidP="00BB4CAE">
      <w:pPr>
        <w:autoSpaceDE w:val="0"/>
        <w:autoSpaceDN w:val="0"/>
        <w:adjustRightInd w:val="0"/>
        <w:ind w:right="616" w:firstLine="709"/>
        <w:jc w:val="both"/>
        <w:rPr>
          <w:rFonts w:ascii="Times New Roman" w:hAnsi="Times New Roman" w:cs="Times New Roman"/>
          <w:lang w:val="en-US"/>
        </w:rPr>
      </w:pPr>
      <w:r w:rsidRPr="00D5116C">
        <w:rPr>
          <w:rFonts w:ascii="Times New Roman" w:hAnsi="Times New Roman" w:cs="Times New Roman"/>
        </w:rPr>
        <w:t xml:space="preserve">Come si nota, nel resoconto di Durham non si fa riferimento alla dimensione linguistica, mentre in </w:t>
      </w:r>
      <w:proofErr w:type="spellStart"/>
      <w:r w:rsidRPr="00D5116C">
        <w:rPr>
          <w:rFonts w:ascii="Times New Roman" w:hAnsi="Times New Roman" w:cs="Times New Roman"/>
        </w:rPr>
        <w:t>Kara</w:t>
      </w:r>
      <w:proofErr w:type="spellEnd"/>
      <w:r w:rsidRPr="00D5116C">
        <w:rPr>
          <w:rFonts w:ascii="Times New Roman" w:hAnsi="Times New Roman" w:cs="Times New Roman"/>
        </w:rPr>
        <w:t xml:space="preserve"> (2009) si menziona la possibilità di passaggio da un pronome femminile a uno maschile. Un altro caso in cui si rileva assenza di riferimento alla dimensione linguistica è l’importante lavoro di Young </w:t>
      </w:r>
      <w:r w:rsidRPr="00D5116C">
        <w:rPr>
          <w:rFonts w:ascii="Times New Roman" w:hAnsi="Times New Roman" w:cs="Times New Roman"/>
          <w:i/>
          <w:iCs/>
        </w:rPr>
        <w:t xml:space="preserve">Women Who </w:t>
      </w:r>
      <w:proofErr w:type="spellStart"/>
      <w:r w:rsidRPr="00D5116C">
        <w:rPr>
          <w:rFonts w:ascii="Times New Roman" w:hAnsi="Times New Roman" w:cs="Times New Roman"/>
          <w:i/>
          <w:iCs/>
        </w:rPr>
        <w:t>Become</w:t>
      </w:r>
      <w:proofErr w:type="spellEnd"/>
      <w:r w:rsidRPr="00D5116C">
        <w:rPr>
          <w:rFonts w:ascii="Times New Roman" w:hAnsi="Times New Roman" w:cs="Times New Roman"/>
          <w:i/>
          <w:iCs/>
        </w:rPr>
        <w:t xml:space="preserve"> Men. </w:t>
      </w:r>
      <w:proofErr w:type="spellStart"/>
      <w:r w:rsidRPr="00D5116C">
        <w:rPr>
          <w:rFonts w:ascii="Times New Roman" w:hAnsi="Times New Roman" w:cs="Times New Roman"/>
          <w:i/>
          <w:iCs/>
        </w:rPr>
        <w:t>Albanian</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Sworn</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Virgins</w:t>
      </w:r>
      <w:proofErr w:type="spellEnd"/>
      <w:r w:rsidRPr="00D5116C">
        <w:rPr>
          <w:rFonts w:ascii="Times New Roman" w:hAnsi="Times New Roman" w:cs="Times New Roman"/>
        </w:rPr>
        <w:t xml:space="preserve"> apparso nel 2000 nella collana “Dress, Body, Culture” dell’editore Berg. Dal nome della collana si ricava che il linguaggio non è nell’orizzonte degli autori, cosa peraltro legittima quando la si osservi nel quadro del lo</w:t>
      </w:r>
      <w:r w:rsidRPr="00A83AFA">
        <w:rPr>
          <w:rFonts w:ascii="Times New Roman" w:hAnsi="Times New Roman" w:cs="Times New Roman"/>
        </w:rPr>
        <w:t xml:space="preserve">ro progetto editoriale. Tale osservazione viene confermata dalla seguente presentazione: </w:t>
      </w:r>
      <w:r w:rsidR="00A83AFA">
        <w:rPr>
          <w:rFonts w:ascii="Times New Roman" w:hAnsi="Times New Roman" w:cs="Times New Roman"/>
        </w:rPr>
        <w:t>“</w:t>
      </w:r>
      <w:r w:rsidRPr="00A83AFA">
        <w:rPr>
          <w:rFonts w:ascii="Times New Roman" w:hAnsi="Times New Roman" w:cs="Times New Roman"/>
          <w:lang w:val="en-US"/>
        </w:rPr>
        <w:t>The series aims, in particular, to analyze the meaning of dress in relation to popular culture and gender issues and will include works grounded in anthropology, sociology, history, art history, literature, and folklore</w:t>
      </w:r>
      <w:r w:rsidR="00A83AFA">
        <w:rPr>
          <w:rFonts w:ascii="Times New Roman" w:hAnsi="Times New Roman" w:cs="Times New Roman"/>
          <w:lang w:val="en-US"/>
        </w:rPr>
        <w:t>”</w:t>
      </w:r>
      <w:r w:rsidRPr="00A83AFA">
        <w:rPr>
          <w:rFonts w:ascii="Times New Roman" w:hAnsi="Times New Roman" w:cs="Times New Roman"/>
          <w:lang w:val="en-US"/>
        </w:rPr>
        <w:t xml:space="preserve"> (Young 2000, 3).</w:t>
      </w:r>
    </w:p>
    <w:p w14:paraId="31005232" w14:textId="1975DE6B" w:rsidR="004E5AD4" w:rsidRPr="00D5116C"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Tuttavia, uno dei passaggi</w:t>
      </w:r>
      <w:r w:rsidRPr="00D5116C">
        <w:rPr>
          <w:rFonts w:ascii="Times New Roman" w:hAnsi="Times New Roman" w:cs="Times New Roman"/>
        </w:rPr>
        <w:t xml:space="preserve"> fondamentali dell’opera ruota proprio attorno a una questione che è di per sé linguistica, e in particolare designativa, poiché alcune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si aspettano di essere definite al maschile. Del resto, nella lingua albanese è pressoché impossibile parlare di qualcuno o a qualcuno evitando l’indicazione del genere. Un modo di sottrarsi a tale situazione è quello di cambiar nome: infatti, l’interlocuzione con 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può essere preliminarmente orientata dal fatto che sia stato assunto un nome maschile (cfr. Young 2000, 62). Cionondimeno, la questione pronominale appare in gran parte irrisolta e va letta anche alla luce della differenza, in qualche contesto albanofono che si è mantenuto conservativo fino ad epoche recenti, tra un linguaggio “femminile” e uno “maschile” definiti in base al ruolo sociale di appartenenza. </w:t>
      </w:r>
      <w:proofErr w:type="spellStart"/>
      <w:r w:rsidRPr="00D5116C">
        <w:rPr>
          <w:rFonts w:ascii="Times New Roman" w:hAnsi="Times New Roman" w:cs="Times New Roman"/>
        </w:rPr>
        <w:t>Koliqi</w:t>
      </w:r>
      <w:proofErr w:type="spellEnd"/>
      <w:r w:rsidRPr="00D5116C">
        <w:rPr>
          <w:rFonts w:ascii="Times New Roman" w:hAnsi="Times New Roman" w:cs="Times New Roman"/>
        </w:rPr>
        <w:t>, ad esempio, a proposito di quello che definiva “diglossia sessuale nella lingua e nella letteratura albanese” e “</w:t>
      </w:r>
      <w:proofErr w:type="spellStart"/>
      <w:r w:rsidRPr="00D5116C">
        <w:rPr>
          <w:rFonts w:ascii="Times New Roman" w:hAnsi="Times New Roman" w:cs="Times New Roman"/>
        </w:rPr>
        <w:t>bisessualismo</w:t>
      </w:r>
      <w:proofErr w:type="spellEnd"/>
      <w:r w:rsidRPr="00D5116C">
        <w:rPr>
          <w:rFonts w:ascii="Times New Roman" w:hAnsi="Times New Roman" w:cs="Times New Roman"/>
        </w:rPr>
        <w:t xml:space="preserve"> linguistico”, individuava nell’albanese tale fenomeno mostrando come le donne usassero esprimersi con abbondanza di eufemismi (1972, 256). Una diversità, dunque, che in taluni </w:t>
      </w:r>
      <w:r w:rsidRPr="00D5116C">
        <w:rPr>
          <w:rFonts w:ascii="Times New Roman" w:hAnsi="Times New Roman" w:cs="Times New Roman"/>
        </w:rPr>
        <w:lastRenderedPageBreak/>
        <w:t xml:space="preserve">contesti non si manifestava sul piano fonetico o morfologico ma soltanto lessicale e stilistico. In particolare, </w:t>
      </w:r>
      <w:proofErr w:type="spellStart"/>
      <w:r w:rsidRPr="00D5116C">
        <w:rPr>
          <w:rFonts w:ascii="Times New Roman" w:hAnsi="Times New Roman" w:cs="Times New Roman"/>
        </w:rPr>
        <w:t>Koliqi</w:t>
      </w:r>
      <w:proofErr w:type="spellEnd"/>
      <w:r w:rsidRPr="00D5116C">
        <w:rPr>
          <w:rFonts w:ascii="Times New Roman" w:hAnsi="Times New Roman" w:cs="Times New Roman"/>
        </w:rPr>
        <w:t xml:space="preserve"> attribuiva alle donne un conservatorismo linguistico dovuto al loro isolamento domestico, laddove gli uomini usavano trascorrere la giornata fuori casa e pertanto innovavano soprattutto con prestiti turchi e da altre lingue. La “diglossia” emergeva così, in particolare, nelle formule di saluto, nelle espressioni augurali, nelle imprecazioni, nelle formule di giuramento</w:t>
      </w:r>
      <w:r w:rsidR="008401E1" w:rsidRPr="00D5116C">
        <w:rPr>
          <w:rStyle w:val="Rimandonotaapidipagina"/>
          <w:rFonts w:ascii="Times New Roman" w:hAnsi="Times New Roman" w:cs="Times New Roman"/>
        </w:rPr>
        <w:footnoteReference w:id="1"/>
      </w:r>
      <w:r w:rsidRPr="00D5116C">
        <w:rPr>
          <w:rFonts w:ascii="Times New Roman" w:hAnsi="Times New Roman" w:cs="Times New Roman"/>
        </w:rPr>
        <w:t xml:space="preserve">. </w:t>
      </w:r>
    </w:p>
    <w:p w14:paraId="745E16F3" w14:textId="4429A8D0"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Di simili considerazioni non si trova riflesso, nemmeno il più indiretto, nelle pubblicazioni italiane sulle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qui prese in considerazione (</w:t>
      </w:r>
      <w:r w:rsidR="00B23498">
        <w:rPr>
          <w:rFonts w:ascii="Times New Roman" w:hAnsi="Times New Roman" w:cs="Times New Roman"/>
        </w:rPr>
        <w:t xml:space="preserve">si </w:t>
      </w:r>
      <w:r w:rsidRPr="00D5116C">
        <w:rPr>
          <w:rFonts w:ascii="Times New Roman" w:hAnsi="Times New Roman" w:cs="Times New Roman"/>
        </w:rPr>
        <w:t>ved</w:t>
      </w:r>
      <w:r w:rsidR="00B23498">
        <w:rPr>
          <w:rFonts w:ascii="Times New Roman" w:hAnsi="Times New Roman" w:cs="Times New Roman"/>
        </w:rPr>
        <w:t>a</w:t>
      </w:r>
      <w:r w:rsidRPr="00D5116C">
        <w:rPr>
          <w:rFonts w:ascii="Times New Roman" w:hAnsi="Times New Roman" w:cs="Times New Roman"/>
        </w:rPr>
        <w:t xml:space="preserve"> oltre), benché il fenomeno sia collocato tra le transizioni (“in Europa e dintorni non esistono altri casi di transizione di genere come questo”,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12) e si presentino testimonianze di soggetti intervistati che affermano di non aver deciso di essere una </w:t>
      </w:r>
      <w:proofErr w:type="spellStart"/>
      <w:r w:rsidRPr="00D5116C">
        <w:rPr>
          <w:rFonts w:ascii="Times New Roman" w:hAnsi="Times New Roman" w:cs="Times New Roman"/>
          <w:i/>
          <w:iCs/>
        </w:rPr>
        <w:t>burrneshë</w:t>
      </w:r>
      <w:proofErr w:type="spellEnd"/>
      <w:r w:rsidRPr="00D5116C">
        <w:rPr>
          <w:rFonts w:ascii="Times New Roman" w:hAnsi="Times New Roman" w:cs="Times New Roman"/>
        </w:rPr>
        <w:t xml:space="preserve"> ma che si nasce in tale condizione: “non è mai stata una donna, è sempre stata così”, dice una conoscente della </w:t>
      </w:r>
      <w:proofErr w:type="spellStart"/>
      <w:r w:rsidRPr="00D5116C">
        <w:rPr>
          <w:rFonts w:ascii="Times New Roman" w:hAnsi="Times New Roman" w:cs="Times New Roman"/>
          <w:i/>
          <w:iCs/>
        </w:rPr>
        <w:t>burrnesh</w:t>
      </w:r>
      <w:r w:rsidR="002D7317" w:rsidRPr="00D5116C">
        <w:rPr>
          <w:rFonts w:ascii="Times New Roman" w:hAnsi="Times New Roman" w:cs="Times New Roman"/>
          <w:i/>
          <w:iCs/>
        </w:rPr>
        <w:t>a</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rPr>
        <w:t>Qamila</w:t>
      </w:r>
      <w:proofErr w:type="spellEnd"/>
      <w:r w:rsidRPr="00D5116C">
        <w:rPr>
          <w:rFonts w:ascii="Times New Roman" w:hAnsi="Times New Roman" w:cs="Times New Roman"/>
        </w:rPr>
        <w:t xml:space="preserve"> (ivi, 27) in una risposta in cui si designa al femminile l’interessata, affidando alla pro-forma “così” l’indisponibilità di un designativo soddisfacente. </w:t>
      </w:r>
    </w:p>
    <w:p w14:paraId="58A3551C"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4D75D352" w14:textId="20CA4F6A" w:rsidR="00D66C59" w:rsidRDefault="00D66C59" w:rsidP="00BB4CAE">
      <w:pPr>
        <w:autoSpaceDE w:val="0"/>
        <w:autoSpaceDN w:val="0"/>
        <w:adjustRightInd w:val="0"/>
        <w:ind w:right="616" w:firstLine="709"/>
        <w:jc w:val="both"/>
        <w:rPr>
          <w:rFonts w:ascii="Arial" w:hAnsi="Arial" w:cs="Arial"/>
          <w:b/>
          <w:bCs/>
          <w:sz w:val="28"/>
          <w:szCs w:val="28"/>
        </w:rPr>
      </w:pPr>
      <w:r>
        <w:rPr>
          <w:rFonts w:ascii="Arial" w:hAnsi="Arial" w:cs="Arial"/>
          <w:b/>
          <w:bCs/>
          <w:sz w:val="28"/>
          <w:szCs w:val="28"/>
        </w:rPr>
        <w:t>3</w:t>
      </w:r>
      <w:r w:rsidRPr="00D66C59">
        <w:rPr>
          <w:rFonts w:ascii="Arial" w:hAnsi="Arial" w:cs="Arial"/>
          <w:b/>
          <w:bCs/>
          <w:sz w:val="28"/>
          <w:szCs w:val="28"/>
        </w:rPr>
        <w:t xml:space="preserve">. </w:t>
      </w:r>
      <w:r w:rsidR="00BB4CAE">
        <w:rPr>
          <w:rFonts w:ascii="Arial" w:hAnsi="Arial" w:cs="Arial"/>
          <w:b/>
          <w:bCs/>
          <w:sz w:val="28"/>
          <w:szCs w:val="28"/>
        </w:rPr>
        <w:t>Testi dedicati alla questione</w:t>
      </w:r>
    </w:p>
    <w:p w14:paraId="79E5AEDA" w14:textId="77777777" w:rsidR="00BB4CAE" w:rsidRDefault="00BB4CAE" w:rsidP="00BB4CAE">
      <w:pPr>
        <w:autoSpaceDE w:val="0"/>
        <w:autoSpaceDN w:val="0"/>
        <w:adjustRightInd w:val="0"/>
        <w:ind w:right="616" w:firstLine="709"/>
        <w:jc w:val="both"/>
        <w:rPr>
          <w:rFonts w:ascii="Arial" w:hAnsi="Arial" w:cs="Arial"/>
          <w:b/>
          <w:bCs/>
          <w:sz w:val="28"/>
          <w:szCs w:val="28"/>
        </w:rPr>
      </w:pPr>
    </w:p>
    <w:p w14:paraId="12F3C785" w14:textId="79E7D225"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I testi presi in considerazione ai fini del presente lavoro, alla base dei quali ci sono traduzioni di dichiarazioni ottenute in contesto albanofono da alcune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sono i seguenti:</w:t>
      </w:r>
    </w:p>
    <w:p w14:paraId="2D3A006D"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252F1789" w14:textId="3B681E86"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Eva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w:t>
      </w:r>
      <w:r w:rsidRPr="00D5116C">
        <w:rPr>
          <w:rFonts w:ascii="Times New Roman" w:hAnsi="Times New Roman" w:cs="Times New Roman"/>
          <w:i/>
          <w:iCs/>
        </w:rPr>
        <w:t xml:space="preserve">Io sono una </w:t>
      </w:r>
      <w:proofErr w:type="spellStart"/>
      <w:r w:rsidRPr="00D5116C">
        <w:rPr>
          <w:rFonts w:ascii="Times New Roman" w:hAnsi="Times New Roman" w:cs="Times New Roman"/>
          <w:i/>
          <w:iCs/>
        </w:rPr>
        <w:t>burnesha</w:t>
      </w:r>
      <w:proofErr w:type="spellEnd"/>
      <w:r w:rsidR="002D7317" w:rsidRPr="00D5116C">
        <w:rPr>
          <w:rStyle w:val="Rimandonotaapidipagina"/>
          <w:rFonts w:ascii="Times New Roman" w:hAnsi="Times New Roman" w:cs="Times New Roman"/>
        </w:rPr>
        <w:footnoteReference w:id="2"/>
      </w:r>
      <w:r w:rsidRPr="00D5116C">
        <w:rPr>
          <w:rFonts w:ascii="Times New Roman" w:hAnsi="Times New Roman" w:cs="Times New Roman"/>
          <w:i/>
          <w:iCs/>
        </w:rPr>
        <w:t>. Viaggio nell’Albania delle vergini giurate</w:t>
      </w:r>
      <w:r w:rsidRPr="00D5116C">
        <w:rPr>
          <w:rFonts w:ascii="Times New Roman" w:hAnsi="Times New Roman" w:cs="Times New Roman"/>
        </w:rPr>
        <w:t>, Catania, Villaggio Maori Edizioni, 2016.</w:t>
      </w:r>
    </w:p>
    <w:p w14:paraId="1AA6B69E"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Elvira Dones, </w:t>
      </w:r>
      <w:r w:rsidRPr="00D5116C">
        <w:rPr>
          <w:rFonts w:ascii="Times New Roman" w:hAnsi="Times New Roman" w:cs="Times New Roman"/>
          <w:i/>
          <w:iCs/>
        </w:rPr>
        <w:t>Vergine giurata</w:t>
      </w:r>
      <w:r w:rsidRPr="00D5116C">
        <w:rPr>
          <w:rFonts w:ascii="Times New Roman" w:hAnsi="Times New Roman" w:cs="Times New Roman"/>
        </w:rPr>
        <w:t>, Milano, Feltrinelli, 2016 [2007].</w:t>
      </w:r>
    </w:p>
    <w:p w14:paraId="08B888B2"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Barbara </w:t>
      </w:r>
      <w:proofErr w:type="spellStart"/>
      <w:r w:rsidRPr="00D5116C">
        <w:rPr>
          <w:rFonts w:ascii="Times New Roman" w:hAnsi="Times New Roman" w:cs="Times New Roman"/>
        </w:rPr>
        <w:t>Mazzon</w:t>
      </w:r>
      <w:proofErr w:type="spellEnd"/>
      <w:r w:rsidRPr="00D5116C">
        <w:rPr>
          <w:rFonts w:ascii="Times New Roman" w:hAnsi="Times New Roman" w:cs="Times New Roman"/>
        </w:rPr>
        <w:t xml:space="preserve">, </w:t>
      </w:r>
      <w:r w:rsidRPr="00D5116C">
        <w:rPr>
          <w:rFonts w:ascii="Times New Roman" w:hAnsi="Times New Roman" w:cs="Times New Roman"/>
          <w:i/>
          <w:iCs/>
        </w:rPr>
        <w:t>Le vergini giurate. Donne libere di costringersi e costrette a liberarsi in Albania</w:t>
      </w:r>
      <w:r w:rsidRPr="00D5116C">
        <w:rPr>
          <w:rFonts w:ascii="Times New Roman" w:hAnsi="Times New Roman" w:cs="Times New Roman"/>
        </w:rPr>
        <w:t xml:space="preserve">, Sesto San Giovanni, </w:t>
      </w:r>
      <w:proofErr w:type="spellStart"/>
      <w:r w:rsidRPr="00D5116C">
        <w:rPr>
          <w:rFonts w:ascii="Times New Roman" w:hAnsi="Times New Roman" w:cs="Times New Roman"/>
        </w:rPr>
        <w:t>Mimesis</w:t>
      </w:r>
      <w:proofErr w:type="spellEnd"/>
      <w:r w:rsidRPr="00D5116C">
        <w:rPr>
          <w:rFonts w:ascii="Times New Roman" w:hAnsi="Times New Roman" w:cs="Times New Roman"/>
        </w:rPr>
        <w:t>, 2018.</w:t>
      </w:r>
    </w:p>
    <w:p w14:paraId="2A60B81B"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5B83BA6D" w14:textId="0ED81451"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Inoltre, saranno esaminate alcune interviste disponibili in Rete, dalle quali sono ricavate parte delle testimonianze riportate in qualcuna delle pubblicazioni elencate, e nelle quali è possibile ascoltare ciò che le intervistate effettivamente dicono</w:t>
      </w:r>
      <w:r w:rsidR="00B23498">
        <w:rPr>
          <w:rFonts w:ascii="Times New Roman" w:hAnsi="Times New Roman" w:cs="Times New Roman"/>
        </w:rPr>
        <w:t>; esse si esprimono in modo non sempre facilmente perspicuo, in dialetti diversi, cosa che determina anche scelte di trascrizione.</w:t>
      </w:r>
    </w:p>
    <w:p w14:paraId="6793C089"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0542A9C7" w14:textId="5EF039CD" w:rsidR="003C1C43" w:rsidRPr="00D5116C" w:rsidRDefault="004E5AD4" w:rsidP="00BB4CAE">
      <w:pPr>
        <w:pStyle w:val="Testocommento"/>
        <w:ind w:right="616" w:firstLine="709"/>
        <w:jc w:val="both"/>
        <w:rPr>
          <w:rFonts w:ascii="Times New Roman" w:hAnsi="Times New Roman" w:cs="Times New Roman"/>
          <w:noProof/>
          <w:sz w:val="24"/>
          <w:szCs w:val="24"/>
        </w:rPr>
      </w:pPr>
      <w:r w:rsidRPr="00D5116C">
        <w:rPr>
          <w:rFonts w:ascii="Times New Roman" w:hAnsi="Times New Roman" w:cs="Times New Roman"/>
          <w:sz w:val="24"/>
          <w:szCs w:val="24"/>
        </w:rPr>
        <w:t xml:space="preserve">In de </w:t>
      </w:r>
      <w:proofErr w:type="spellStart"/>
      <w:r w:rsidRPr="00D5116C">
        <w:rPr>
          <w:rFonts w:ascii="Times New Roman" w:hAnsi="Times New Roman" w:cs="Times New Roman"/>
          <w:sz w:val="24"/>
          <w:szCs w:val="24"/>
        </w:rPr>
        <w:t>Prosperis</w:t>
      </w:r>
      <w:proofErr w:type="spellEnd"/>
      <w:r w:rsidRPr="00D5116C">
        <w:rPr>
          <w:rFonts w:ascii="Times New Roman" w:hAnsi="Times New Roman" w:cs="Times New Roman"/>
          <w:sz w:val="24"/>
          <w:szCs w:val="24"/>
        </w:rPr>
        <w:t xml:space="preserve"> (2016) appare chiaro sin dal titolo che la questione designativa è operata a favore del femminile: lo indica l’articolo “una”</w:t>
      </w:r>
      <w:r w:rsidR="00205E4C" w:rsidRPr="00D5116C">
        <w:rPr>
          <w:rFonts w:ascii="Times New Roman" w:hAnsi="Times New Roman" w:cs="Times New Roman"/>
          <w:sz w:val="24"/>
          <w:szCs w:val="24"/>
        </w:rPr>
        <w:t xml:space="preserve"> e fra l’altro emerge </w:t>
      </w:r>
      <w:r w:rsidRPr="00D5116C">
        <w:rPr>
          <w:rFonts w:ascii="Times New Roman" w:hAnsi="Times New Roman" w:cs="Times New Roman"/>
          <w:sz w:val="24"/>
          <w:szCs w:val="24"/>
        </w:rPr>
        <w:t>il dubbio che il morfema finale di “</w:t>
      </w:r>
      <w:proofErr w:type="spellStart"/>
      <w:r w:rsidRPr="00D5116C">
        <w:rPr>
          <w:rFonts w:ascii="Times New Roman" w:hAnsi="Times New Roman" w:cs="Times New Roman"/>
          <w:sz w:val="24"/>
          <w:szCs w:val="24"/>
        </w:rPr>
        <w:t>burnesha</w:t>
      </w:r>
      <w:proofErr w:type="spellEnd"/>
      <w:r w:rsidRPr="00D5116C">
        <w:rPr>
          <w:rFonts w:ascii="Times New Roman" w:hAnsi="Times New Roman" w:cs="Times New Roman"/>
          <w:sz w:val="24"/>
          <w:szCs w:val="24"/>
        </w:rPr>
        <w:t xml:space="preserve">”, </w:t>
      </w:r>
      <w:r w:rsidR="003C1C43" w:rsidRPr="00D5116C">
        <w:rPr>
          <w:rFonts w:ascii="Times New Roman" w:hAnsi="Times New Roman" w:cs="Times New Roman"/>
          <w:sz w:val="24"/>
          <w:szCs w:val="24"/>
        </w:rPr>
        <w:t>nasca da un fraintendimento del “</w:t>
      </w:r>
      <w:r w:rsidR="003C1C43" w:rsidRPr="00D5116C">
        <w:rPr>
          <w:rFonts w:ascii="Times New Roman" w:hAnsi="Times New Roman" w:cs="Times New Roman"/>
          <w:noProof/>
          <w:sz w:val="24"/>
          <w:szCs w:val="24"/>
        </w:rPr>
        <w:t>ca burrnesh(a)</w:t>
      </w:r>
      <w:r w:rsidR="003C1C43" w:rsidRPr="00D5116C">
        <w:rPr>
          <w:rFonts w:ascii="Times New Roman" w:hAnsi="Times New Roman" w:cs="Times New Roman"/>
          <w:sz w:val="24"/>
          <w:szCs w:val="24"/>
        </w:rPr>
        <w:t>” albanese, dunque forma indefinita, che ha lo stesso morfema del nominativo definito presente in “</w:t>
      </w:r>
      <w:proofErr w:type="spellStart"/>
      <w:r w:rsidR="003C1C43" w:rsidRPr="00D5116C">
        <w:rPr>
          <w:rFonts w:ascii="Times New Roman" w:hAnsi="Times New Roman" w:cs="Times New Roman"/>
          <w:noProof/>
          <w:sz w:val="24"/>
          <w:szCs w:val="24"/>
        </w:rPr>
        <w:t>burrnesh</w:t>
      </w:r>
      <w:proofErr w:type="spellEnd"/>
      <w:r w:rsidR="003C1C43" w:rsidRPr="00D5116C">
        <w:rPr>
          <w:rFonts w:ascii="Times New Roman" w:hAnsi="Times New Roman" w:cs="Times New Roman"/>
          <w:noProof/>
          <w:sz w:val="24"/>
          <w:szCs w:val="24"/>
        </w:rPr>
        <w:t>(a)”.</w:t>
      </w:r>
    </w:p>
    <w:p w14:paraId="2A4E38EA" w14:textId="4BFF9430" w:rsidR="004E5AD4" w:rsidRPr="00D5116C" w:rsidRDefault="00205E4C"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N</w:t>
      </w:r>
      <w:r w:rsidR="004E5AD4" w:rsidRPr="00D5116C">
        <w:rPr>
          <w:rFonts w:ascii="Times New Roman" w:hAnsi="Times New Roman" w:cs="Times New Roman"/>
        </w:rPr>
        <w:t xml:space="preserve">el libro </w:t>
      </w:r>
      <w:r w:rsidRPr="00D5116C">
        <w:rPr>
          <w:rFonts w:ascii="Times New Roman" w:hAnsi="Times New Roman" w:cs="Times New Roman"/>
        </w:rPr>
        <w:t>le</w:t>
      </w:r>
      <w:r w:rsidR="004E5AD4" w:rsidRPr="00D5116C">
        <w:rPr>
          <w:rFonts w:ascii="Times New Roman" w:hAnsi="Times New Roman" w:cs="Times New Roman"/>
        </w:rPr>
        <w:t xml:space="preserve"> protagonist</w:t>
      </w:r>
      <w:r w:rsidRPr="00D5116C">
        <w:rPr>
          <w:rFonts w:ascii="Times New Roman" w:hAnsi="Times New Roman" w:cs="Times New Roman"/>
        </w:rPr>
        <w:t>e</w:t>
      </w:r>
      <w:r w:rsidR="004E5AD4" w:rsidRPr="00D5116C">
        <w:rPr>
          <w:rFonts w:ascii="Times New Roman" w:hAnsi="Times New Roman" w:cs="Times New Roman"/>
        </w:rPr>
        <w:t xml:space="preserve"> vengono letteralmente descritti come soggetti che hanno la faccia seria e compiono gesti mascolini, sono figure mascoline, siedono in modo mascolino. Ebbene, concesso (non è questo, in discussione) che si possa tener distinta l’esperienza </w:t>
      </w:r>
      <w:r w:rsidR="004E5AD4" w:rsidRPr="00D5116C">
        <w:rPr>
          <w:rFonts w:ascii="Times New Roman" w:hAnsi="Times New Roman" w:cs="Times New Roman"/>
        </w:rPr>
        <w:lastRenderedPageBreak/>
        <w:t xml:space="preserve">dell’esser-maschio da quella di fare-il-maschio, la domanda da farsi è: come si </w:t>
      </w:r>
      <w:r w:rsidR="004E5AD4" w:rsidRPr="00D5116C">
        <w:rPr>
          <w:rFonts w:ascii="Times New Roman" w:hAnsi="Times New Roman" w:cs="Times New Roman"/>
          <w:i/>
          <w:iCs/>
        </w:rPr>
        <w:t>autodetermina</w:t>
      </w:r>
      <w:r w:rsidR="004E5AD4" w:rsidRPr="00D5116C">
        <w:rPr>
          <w:rFonts w:ascii="Times New Roman" w:hAnsi="Times New Roman" w:cs="Times New Roman"/>
        </w:rPr>
        <w:t xml:space="preserve"> linguisticamente un soggetto che agisca in questo modo, ossia che fa-il-maschio rinunciando tuttavia ad esserlo fino in fondo? </w:t>
      </w:r>
    </w:p>
    <w:p w14:paraId="15EA2720" w14:textId="26E4C371"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È interessante, a questo proposito, il fatto che 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rPr>
        <w:t>Shkurtan</w:t>
      </w:r>
      <w:proofErr w:type="spellEnd"/>
      <w:r w:rsidRPr="00D5116C">
        <w:rPr>
          <w:rFonts w:ascii="Times New Roman" w:hAnsi="Times New Roman" w:cs="Times New Roman"/>
        </w:rPr>
        <w:t xml:space="preserve"> sarebbe stata una delle poche che “cambiando genere ha anche deciso di cambiare nome”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49). Si noti che “</w:t>
      </w:r>
      <w:proofErr w:type="spellStart"/>
      <w:r w:rsidRPr="00D5116C">
        <w:rPr>
          <w:rFonts w:ascii="Times New Roman" w:hAnsi="Times New Roman" w:cs="Times New Roman"/>
        </w:rPr>
        <w:t>Shkurtan</w:t>
      </w:r>
      <w:proofErr w:type="spellEnd"/>
      <w:r w:rsidRPr="00D5116C">
        <w:rPr>
          <w:rFonts w:ascii="Times New Roman" w:hAnsi="Times New Roman" w:cs="Times New Roman"/>
        </w:rPr>
        <w:t>”, in cui il suffisso -</w:t>
      </w:r>
      <w:r w:rsidRPr="00D5116C">
        <w:rPr>
          <w:rFonts w:ascii="Times New Roman" w:hAnsi="Times New Roman" w:cs="Times New Roman"/>
          <w:i/>
          <w:iCs/>
        </w:rPr>
        <w:t>an</w:t>
      </w:r>
      <w:r w:rsidRPr="00D5116C">
        <w:rPr>
          <w:rFonts w:ascii="Times New Roman" w:hAnsi="Times New Roman" w:cs="Times New Roman"/>
        </w:rPr>
        <w:t xml:space="preserve"> forma nomi maschili, non viene usato per gli uomini ma è una formazione apposita per 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Infatti, il nome è direttamente collegato a quello di battesimo “</w:t>
      </w:r>
      <w:proofErr w:type="spellStart"/>
      <w:r w:rsidRPr="00D5116C">
        <w:rPr>
          <w:rFonts w:ascii="Times New Roman" w:hAnsi="Times New Roman" w:cs="Times New Roman"/>
        </w:rPr>
        <w:t>Shkurta</w:t>
      </w:r>
      <w:proofErr w:type="spellEnd"/>
      <w:r w:rsidRPr="00D5116C">
        <w:rPr>
          <w:rFonts w:ascii="Times New Roman" w:hAnsi="Times New Roman" w:cs="Times New Roman"/>
        </w:rPr>
        <w:t>”, con significato di “corto” nel senso di “tagliare corto”, ossia una sorta di augurio che, nel contesto di certe famiglie patriarcali del Nord del Paese, ci si auto-rivolgeva affinché le nascite delle figlie femmine avessero termine</w:t>
      </w:r>
      <w:r w:rsidR="00BF2E82">
        <w:rPr>
          <w:rStyle w:val="Rimandonotaapidipagina"/>
          <w:rFonts w:ascii="Times New Roman" w:hAnsi="Times New Roman" w:cs="Times New Roman"/>
        </w:rPr>
        <w:footnoteReference w:id="3"/>
      </w:r>
      <w:r w:rsidRPr="00D5116C">
        <w:rPr>
          <w:rFonts w:ascii="Times New Roman" w:hAnsi="Times New Roman" w:cs="Times New Roman"/>
        </w:rPr>
        <w:t xml:space="preserve">. </w:t>
      </w:r>
    </w:p>
    <w:p w14:paraId="52EBC05B" w14:textId="4BBAD4C9" w:rsidR="004E5AD4" w:rsidRPr="00D5116C" w:rsidRDefault="004E5AD4" w:rsidP="00BB4CAE">
      <w:pPr>
        <w:autoSpaceDE w:val="0"/>
        <w:autoSpaceDN w:val="0"/>
        <w:adjustRightInd w:val="0"/>
        <w:ind w:right="616" w:firstLine="709"/>
        <w:jc w:val="both"/>
        <w:rPr>
          <w:rFonts w:ascii="Times New Roman" w:hAnsi="Times New Roman" w:cs="Times New Roman"/>
        </w:rPr>
      </w:pPr>
      <w:proofErr w:type="spellStart"/>
      <w:r w:rsidRPr="00D5116C">
        <w:rPr>
          <w:rFonts w:ascii="Times New Roman" w:hAnsi="Times New Roman" w:cs="Times New Roman"/>
        </w:rPr>
        <w:t>Shkurtan</w:t>
      </w:r>
      <w:proofErr w:type="spellEnd"/>
      <w:r w:rsidRPr="00D5116C">
        <w:rPr>
          <w:rFonts w:ascii="Times New Roman" w:hAnsi="Times New Roman" w:cs="Times New Roman"/>
        </w:rPr>
        <w:t xml:space="preserve">, come si ricava da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reagisce con irritazione al tentativo di riferirla alla dimensione delle transgender-lesbiche</w:t>
      </w:r>
      <w:r w:rsidR="00205E4C" w:rsidRPr="00D5116C">
        <w:rPr>
          <w:rStyle w:val="Rimandonotaapidipagina"/>
          <w:rFonts w:ascii="Times New Roman" w:hAnsi="Times New Roman" w:cs="Times New Roman"/>
        </w:rPr>
        <w:footnoteReference w:id="4"/>
      </w:r>
      <w:r w:rsidRPr="00D5116C">
        <w:rPr>
          <w:rFonts w:ascii="Times New Roman" w:hAnsi="Times New Roman" w:cs="Times New Roman"/>
        </w:rPr>
        <w:t xml:space="preserve">. Tale informazione è rilevante per le considerazioni linguistiche che se ne possono trarre, poiché sarebbe importante sapere se </w:t>
      </w:r>
      <w:proofErr w:type="spellStart"/>
      <w:r w:rsidRPr="00D5116C">
        <w:rPr>
          <w:rFonts w:ascii="Times New Roman" w:hAnsi="Times New Roman" w:cs="Times New Roman"/>
        </w:rPr>
        <w:t>Shkurtan</w:t>
      </w:r>
      <w:proofErr w:type="spellEnd"/>
      <w:r w:rsidRPr="00D5116C">
        <w:rPr>
          <w:rFonts w:ascii="Times New Roman" w:hAnsi="Times New Roman" w:cs="Times New Roman"/>
        </w:rPr>
        <w:t xml:space="preserve"> avesse adeguato alla sua scelta tutti i piani della sua espressione linguistica, innanzitutto quello fonologico, ad esempio con adattamento del timbro vocale al modello culturale locale, e quello lessicale con adattamento al repertorio maschile delle imprecazioni o altri marcatori del ruolo.</w:t>
      </w:r>
    </w:p>
    <w:p w14:paraId="393F32B5"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In ogni caso, nella traduzione italiana dell’intervista a </w:t>
      </w:r>
      <w:proofErr w:type="spellStart"/>
      <w:r w:rsidRPr="00D5116C">
        <w:rPr>
          <w:rFonts w:ascii="Times New Roman" w:hAnsi="Times New Roman" w:cs="Times New Roman"/>
        </w:rPr>
        <w:t>Shkurtan</w:t>
      </w:r>
      <w:proofErr w:type="spellEnd"/>
      <w:r w:rsidRPr="00D5116C">
        <w:rPr>
          <w:rFonts w:ascii="Times New Roman" w:hAnsi="Times New Roman" w:cs="Times New Roman"/>
        </w:rPr>
        <w:t xml:space="preserve">, questi si riferisce a sé stesso al maschile: “Perché hai scelto di diventare un uomo?”, le chiedono, e lei risponde: “L’ho sempre saputo, non è stata una scelta. Quando l’ho detto ai miei genitori loro hanno capito e hanno accettato. Sono nato così”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52). </w:t>
      </w:r>
    </w:p>
    <w:p w14:paraId="488926D1" w14:textId="33733DC3"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Tale risposta suggerisce di fare qualche considerazione. Infatti, in albanese il participio segue regole diverse da quelle dell’italiano e, fin quando non richiede desinenze nominali, si è autorizzati a pensare che il genere grammaticale della lingua di arrivo, in questo caso l’italiano, sia una scelta del traduttore. Insomma, per chiarire se “sono nato così” sia una risposta ben tradotta sarebbe necessario ascoltare la dichiarazione resa dalla </w:t>
      </w:r>
      <w:proofErr w:type="spellStart"/>
      <w:r w:rsidRPr="00D5116C">
        <w:rPr>
          <w:rFonts w:ascii="Times New Roman" w:hAnsi="Times New Roman" w:cs="Times New Roman"/>
          <w:i/>
          <w:iCs/>
        </w:rPr>
        <w:t>burrnesh</w:t>
      </w:r>
      <w:r w:rsidR="00E47267" w:rsidRPr="00D5116C">
        <w:rPr>
          <w:rFonts w:ascii="Times New Roman" w:hAnsi="Times New Roman" w:cs="Times New Roman"/>
          <w:i/>
          <w:iCs/>
        </w:rPr>
        <w:t>a</w:t>
      </w:r>
      <w:proofErr w:type="spellEnd"/>
      <w:r w:rsidRPr="00D5116C">
        <w:rPr>
          <w:rFonts w:ascii="Times New Roman" w:hAnsi="Times New Roman" w:cs="Times New Roman"/>
        </w:rPr>
        <w:t xml:space="preserve"> nella sua lingua d’origine.</w:t>
      </w:r>
    </w:p>
    <w:p w14:paraId="50A2EA54" w14:textId="4F0F2C06" w:rsidR="004E5AD4" w:rsidRPr="00D5116C"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Al femminile, nel libro di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parla invece la </w:t>
      </w:r>
      <w:proofErr w:type="spellStart"/>
      <w:r w:rsidRPr="00D5116C">
        <w:rPr>
          <w:rFonts w:ascii="Times New Roman" w:hAnsi="Times New Roman" w:cs="Times New Roman"/>
          <w:i/>
          <w:iCs/>
        </w:rPr>
        <w:t>burrnesh</w:t>
      </w:r>
      <w:r w:rsidR="00E47267" w:rsidRPr="00D5116C">
        <w:rPr>
          <w:rFonts w:ascii="Times New Roman" w:hAnsi="Times New Roman" w:cs="Times New Roman"/>
          <w:i/>
          <w:iCs/>
        </w:rPr>
        <w:t>a</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rPr>
        <w:t>Bedrie</w:t>
      </w:r>
      <w:proofErr w:type="spellEnd"/>
      <w:r w:rsidRPr="00D5116C">
        <w:rPr>
          <w:rFonts w:ascii="Times New Roman" w:hAnsi="Times New Roman" w:cs="Times New Roman"/>
        </w:rPr>
        <w:t xml:space="preserve">. Nella resa traduttiva della sua testimonianza, infatti, costei riferisce il suo ruolo sociale a una condizione </w:t>
      </w:r>
      <w:proofErr w:type="spellStart"/>
      <w:r w:rsidRPr="00D5116C">
        <w:rPr>
          <w:rFonts w:ascii="Times New Roman" w:hAnsi="Times New Roman" w:cs="Times New Roman"/>
        </w:rPr>
        <w:t>pre</w:t>
      </w:r>
      <w:proofErr w:type="spellEnd"/>
      <w:r w:rsidRPr="00D5116C">
        <w:rPr>
          <w:rFonts w:ascii="Times New Roman" w:hAnsi="Times New Roman" w:cs="Times New Roman"/>
        </w:rPr>
        <w:t xml:space="preserve">-natale: “Io sono nata così, è un dono divino”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103). Similmente, se si legge l’intervista fatta a </w:t>
      </w:r>
      <w:proofErr w:type="spellStart"/>
      <w:r w:rsidRPr="00D5116C">
        <w:rPr>
          <w:rFonts w:ascii="Times New Roman" w:hAnsi="Times New Roman" w:cs="Times New Roman"/>
        </w:rPr>
        <w:t>Ilmjie</w:t>
      </w:r>
      <w:proofErr w:type="spellEnd"/>
      <w:r w:rsidRPr="00D5116C">
        <w:rPr>
          <w:rFonts w:ascii="Times New Roman" w:hAnsi="Times New Roman" w:cs="Times New Roman"/>
        </w:rPr>
        <w:t xml:space="preserve">, un’altra </w:t>
      </w:r>
      <w:proofErr w:type="spellStart"/>
      <w:r w:rsidRPr="00D5116C">
        <w:rPr>
          <w:rFonts w:ascii="Times New Roman" w:hAnsi="Times New Roman" w:cs="Times New Roman"/>
          <w:i/>
          <w:iCs/>
        </w:rPr>
        <w:t>burrneshë</w:t>
      </w:r>
      <w:proofErr w:type="spellEnd"/>
      <w:r w:rsidRPr="00D5116C">
        <w:rPr>
          <w:rFonts w:ascii="Times New Roman" w:hAnsi="Times New Roman" w:cs="Times New Roman"/>
        </w:rPr>
        <w:t xml:space="preserve">, si rileva che “quando i familiari parlano con o di </w:t>
      </w:r>
      <w:proofErr w:type="spellStart"/>
      <w:r w:rsidRPr="00D5116C">
        <w:rPr>
          <w:rFonts w:ascii="Times New Roman" w:hAnsi="Times New Roman" w:cs="Times New Roman"/>
        </w:rPr>
        <w:t>Ilmije</w:t>
      </w:r>
      <w:proofErr w:type="spellEnd"/>
      <w:r w:rsidRPr="00D5116C">
        <w:rPr>
          <w:rFonts w:ascii="Times New Roman" w:hAnsi="Times New Roman" w:cs="Times New Roman"/>
        </w:rPr>
        <w:t xml:space="preserve"> dicono ‘lei’, non lui” (ivi, 120). A sua volta </w:t>
      </w:r>
      <w:proofErr w:type="spellStart"/>
      <w:r w:rsidRPr="00D5116C">
        <w:rPr>
          <w:rFonts w:ascii="Times New Roman" w:hAnsi="Times New Roman" w:cs="Times New Roman"/>
        </w:rPr>
        <w:t>Dile</w:t>
      </w:r>
      <w:proofErr w:type="spellEnd"/>
      <w:r w:rsidRPr="00D5116C">
        <w:rPr>
          <w:rFonts w:ascii="Times New Roman" w:hAnsi="Times New Roman" w:cs="Times New Roman"/>
        </w:rPr>
        <w:t xml:space="preserve">, a proposito del ragazzo a cui era stata promessa in sposa prima di cambiare genere e che una volta ha incontrato per strada, autodesignandosi al femminile dice: “mi ha riconosciuta per strada”. </w:t>
      </w:r>
      <w:r w:rsidR="00E47267" w:rsidRPr="00D5116C">
        <w:rPr>
          <w:rFonts w:ascii="Times New Roman" w:hAnsi="Times New Roman" w:cs="Times New Roman"/>
        </w:rPr>
        <w:t xml:space="preserve">Che questo femminile sia o meno una scelta del traduttore, non è dato sapere. </w:t>
      </w:r>
      <w:r w:rsidRPr="00D5116C">
        <w:rPr>
          <w:rFonts w:ascii="Times New Roman" w:hAnsi="Times New Roman" w:cs="Times New Roman"/>
        </w:rPr>
        <w:t xml:space="preserve">Poi però </w:t>
      </w:r>
      <w:proofErr w:type="spellStart"/>
      <w:r w:rsidR="00E47267" w:rsidRPr="00D5116C">
        <w:rPr>
          <w:rFonts w:ascii="Times New Roman" w:hAnsi="Times New Roman" w:cs="Times New Roman"/>
        </w:rPr>
        <w:t>Dile</w:t>
      </w:r>
      <w:proofErr w:type="spellEnd"/>
      <w:r w:rsidR="00E47267" w:rsidRPr="00D5116C">
        <w:rPr>
          <w:rFonts w:ascii="Times New Roman" w:hAnsi="Times New Roman" w:cs="Times New Roman"/>
        </w:rPr>
        <w:t xml:space="preserve"> </w:t>
      </w:r>
      <w:r w:rsidRPr="00D5116C">
        <w:rPr>
          <w:rFonts w:ascii="Times New Roman" w:hAnsi="Times New Roman" w:cs="Times New Roman"/>
        </w:rPr>
        <w:t xml:space="preserve">aggiunge: “ho passato tutta la mia vita da uomo, mi sono comportata da uomo e così le persone che mi hanno conosciuto mi hanno rispettato” (de </w:t>
      </w:r>
      <w:proofErr w:type="spellStart"/>
      <w:r w:rsidRPr="00D5116C">
        <w:rPr>
          <w:rFonts w:ascii="Times New Roman" w:hAnsi="Times New Roman" w:cs="Times New Roman"/>
        </w:rPr>
        <w:t>Prosperis</w:t>
      </w:r>
      <w:proofErr w:type="spellEnd"/>
      <w:r w:rsidRPr="00D5116C">
        <w:rPr>
          <w:rFonts w:ascii="Times New Roman" w:hAnsi="Times New Roman" w:cs="Times New Roman"/>
        </w:rPr>
        <w:t xml:space="preserve"> 2016, 70). È evidente, in questo secondo caso, che si alluda a un comportamento da uomo che non è proprio equivalente ad affermare una identità che si stabilisce prima di essere nati. Si deve notare, tuttavia, che nel testo italiano </w:t>
      </w:r>
      <w:proofErr w:type="spellStart"/>
      <w:r w:rsidRPr="00D5116C">
        <w:rPr>
          <w:rFonts w:ascii="Times New Roman" w:hAnsi="Times New Roman" w:cs="Times New Roman"/>
        </w:rPr>
        <w:t>Dile</w:t>
      </w:r>
      <w:proofErr w:type="spellEnd"/>
      <w:r w:rsidRPr="00D5116C">
        <w:rPr>
          <w:rFonts w:ascii="Times New Roman" w:hAnsi="Times New Roman" w:cs="Times New Roman"/>
        </w:rPr>
        <w:t xml:space="preserve"> parla al femminile, smentendo la sua identità maschile. Pertanto, anche in considerazione della struttura presumibile della risposta in </w:t>
      </w:r>
      <w:r w:rsidRPr="00D5116C">
        <w:rPr>
          <w:rFonts w:ascii="Times New Roman" w:hAnsi="Times New Roman" w:cs="Times New Roman"/>
        </w:rPr>
        <w:lastRenderedPageBreak/>
        <w:t>lingua originale, è opportuno verificare cosa ella abbia effettivamente detto per capire in che misura il traduttore abbia scelto di usare il femminile discostandosi dalla letteralità delle risposte.</w:t>
      </w:r>
    </w:p>
    <w:p w14:paraId="15048085" w14:textId="62024438" w:rsidR="004E5AD4" w:rsidRPr="00217795"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Anche il racconto di Dones (2016 [2007]), dal quale è stato tratto il film </w:t>
      </w:r>
      <w:r w:rsidRPr="00D5116C">
        <w:rPr>
          <w:rFonts w:ascii="Times New Roman" w:hAnsi="Times New Roman" w:cs="Times New Roman"/>
          <w:i/>
          <w:iCs/>
        </w:rPr>
        <w:t>Vergine giurata</w:t>
      </w:r>
      <w:r w:rsidRPr="00D5116C">
        <w:rPr>
          <w:rFonts w:ascii="Times New Roman" w:hAnsi="Times New Roman" w:cs="Times New Roman"/>
        </w:rPr>
        <w:t xml:space="preserve"> di Laura </w:t>
      </w:r>
      <w:proofErr w:type="spellStart"/>
      <w:r w:rsidRPr="00D5116C">
        <w:rPr>
          <w:rFonts w:ascii="Times New Roman" w:hAnsi="Times New Roman" w:cs="Times New Roman"/>
        </w:rPr>
        <w:t>Bispuri</w:t>
      </w:r>
      <w:proofErr w:type="spellEnd"/>
      <w:r w:rsidRPr="00D5116C">
        <w:rPr>
          <w:rFonts w:ascii="Times New Roman" w:hAnsi="Times New Roman" w:cs="Times New Roman"/>
        </w:rPr>
        <w:t xml:space="preserve"> (2015), non presenta dubbi sul fatto di riferirsi al femminile alla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protagonista del racconto, e del resto il titolo non rinuncia alla libera e allusiva traduzione di “vergine giurata”. </w:t>
      </w:r>
    </w:p>
    <w:p w14:paraId="77BE503A" w14:textId="14358A2D"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Nel primo rigo del racconto, “signor </w:t>
      </w:r>
      <w:proofErr w:type="spellStart"/>
      <w:r w:rsidRPr="00217795">
        <w:rPr>
          <w:rFonts w:ascii="Times New Roman" w:hAnsi="Times New Roman" w:cs="Times New Roman"/>
        </w:rPr>
        <w:t>Doda</w:t>
      </w:r>
      <w:proofErr w:type="spellEnd"/>
      <w:r w:rsidRPr="00217795">
        <w:rPr>
          <w:rFonts w:ascii="Times New Roman" w:hAnsi="Times New Roman" w:cs="Times New Roman"/>
        </w:rPr>
        <w:t xml:space="preserve">” è evidentemente il modo in cui, su un aereo, il vicino di viaggio si rivolge a Mark, i cui abiti sono maschili così come lo è il comportamento dovuto proprio al fatto di essere una </w:t>
      </w:r>
      <w:proofErr w:type="spellStart"/>
      <w:r w:rsidRPr="00217795">
        <w:rPr>
          <w:rFonts w:ascii="Times New Roman" w:hAnsi="Times New Roman" w:cs="Times New Roman"/>
          <w:i/>
          <w:iCs/>
        </w:rPr>
        <w:t>burrneshë</w:t>
      </w:r>
      <w:proofErr w:type="spellEnd"/>
      <w:r w:rsidRPr="00217795">
        <w:rPr>
          <w:rFonts w:ascii="Times New Roman" w:hAnsi="Times New Roman" w:cs="Times New Roman"/>
        </w:rPr>
        <w:t>. Pertanto, il lettore prova confusione quando legge di “</w:t>
      </w:r>
      <w:proofErr w:type="spellStart"/>
      <w:r w:rsidRPr="00217795">
        <w:rPr>
          <w:rFonts w:ascii="Times New Roman" w:hAnsi="Times New Roman" w:cs="Times New Roman"/>
        </w:rPr>
        <w:t>Hana</w:t>
      </w:r>
      <w:proofErr w:type="spellEnd"/>
      <w:r w:rsidRPr="00217795">
        <w:rPr>
          <w:rFonts w:ascii="Times New Roman" w:hAnsi="Times New Roman" w:cs="Times New Roman"/>
        </w:rPr>
        <w:t>”, inferendo che si tratti di un terzo personaggio; ma, naturalmente, l’autrice sta sfruttando</w:t>
      </w:r>
      <w:r w:rsidR="00BF2E82" w:rsidRPr="00217795">
        <w:rPr>
          <w:rFonts w:ascii="Times New Roman" w:hAnsi="Times New Roman" w:cs="Times New Roman"/>
        </w:rPr>
        <w:t xml:space="preserve">, ai fini narrativi, </w:t>
      </w:r>
      <w:r w:rsidRPr="00217795">
        <w:rPr>
          <w:rFonts w:ascii="Times New Roman" w:hAnsi="Times New Roman" w:cs="Times New Roman"/>
        </w:rPr>
        <w:t>l’opportunità che tale disorientamento offre:</w:t>
      </w:r>
      <w:r w:rsidR="00A83AFA" w:rsidRPr="00217795">
        <w:rPr>
          <w:rFonts w:ascii="Times New Roman" w:hAnsi="Times New Roman" w:cs="Times New Roman"/>
        </w:rPr>
        <w:t xml:space="preserve"> </w:t>
      </w:r>
      <w:r w:rsidRPr="00217795">
        <w:rPr>
          <w:rFonts w:ascii="Times New Roman" w:hAnsi="Times New Roman" w:cs="Times New Roman"/>
        </w:rPr>
        <w:t xml:space="preserve">“E così, signor </w:t>
      </w:r>
      <w:proofErr w:type="spellStart"/>
      <w:r w:rsidRPr="00217795">
        <w:rPr>
          <w:rFonts w:ascii="Times New Roman" w:hAnsi="Times New Roman" w:cs="Times New Roman"/>
        </w:rPr>
        <w:t>Doda</w:t>
      </w:r>
      <w:proofErr w:type="spellEnd"/>
      <w:r w:rsidRPr="00217795">
        <w:rPr>
          <w:rFonts w:ascii="Times New Roman" w:hAnsi="Times New Roman" w:cs="Times New Roman"/>
        </w:rPr>
        <w:t xml:space="preserve">, lei è un poeta,” osserva il compagno di viaggio che per sette ore ha occupato sull’aereo il sedile accanto a quello di </w:t>
      </w:r>
      <w:proofErr w:type="spellStart"/>
      <w:r w:rsidRPr="00217795">
        <w:rPr>
          <w:rFonts w:ascii="Times New Roman" w:hAnsi="Times New Roman" w:cs="Times New Roman"/>
        </w:rPr>
        <w:t>Hana</w:t>
      </w:r>
      <w:proofErr w:type="spellEnd"/>
      <w:r w:rsidRPr="00217795">
        <w:rPr>
          <w:rFonts w:ascii="Times New Roman" w:hAnsi="Times New Roman" w:cs="Times New Roman"/>
        </w:rPr>
        <w:t>. E, poco più avanti:</w:t>
      </w:r>
      <w:r w:rsidR="00A83AFA" w:rsidRPr="00217795">
        <w:rPr>
          <w:rFonts w:ascii="Times New Roman" w:hAnsi="Times New Roman" w:cs="Times New Roman"/>
        </w:rPr>
        <w:t xml:space="preserve"> </w:t>
      </w:r>
      <w:r w:rsidRPr="00217795">
        <w:rPr>
          <w:rFonts w:ascii="Times New Roman" w:hAnsi="Times New Roman" w:cs="Times New Roman"/>
        </w:rPr>
        <w:t>“Non proprio”, cerca di sorridere lei (Dones 2016, 11),</w:t>
      </w:r>
      <w:r w:rsidR="00A83AFA" w:rsidRPr="00217795">
        <w:rPr>
          <w:rFonts w:ascii="Times New Roman" w:hAnsi="Times New Roman" w:cs="Times New Roman"/>
        </w:rPr>
        <w:t xml:space="preserve"> </w:t>
      </w:r>
      <w:r w:rsidRPr="00217795">
        <w:rPr>
          <w:rFonts w:ascii="Times New Roman" w:hAnsi="Times New Roman" w:cs="Times New Roman"/>
        </w:rPr>
        <w:t xml:space="preserve">dove il “lei” chiarisce senza ombra di dubbio quale sia la scelta designativa dell’autrice del racconto al di là del fatto che </w:t>
      </w:r>
      <w:proofErr w:type="spellStart"/>
      <w:r w:rsidRPr="00217795">
        <w:rPr>
          <w:rFonts w:ascii="Times New Roman" w:hAnsi="Times New Roman" w:cs="Times New Roman"/>
        </w:rPr>
        <w:t>Hana</w:t>
      </w:r>
      <w:proofErr w:type="spellEnd"/>
      <w:r w:rsidRPr="00217795">
        <w:rPr>
          <w:rFonts w:ascii="Times New Roman" w:hAnsi="Times New Roman" w:cs="Times New Roman"/>
        </w:rPr>
        <w:t xml:space="preserve"> sia, a seconda del contesto, ora “signor </w:t>
      </w:r>
      <w:proofErr w:type="spellStart"/>
      <w:r w:rsidRPr="00217795">
        <w:rPr>
          <w:rFonts w:ascii="Times New Roman" w:hAnsi="Times New Roman" w:cs="Times New Roman"/>
        </w:rPr>
        <w:t>Doda</w:t>
      </w:r>
      <w:proofErr w:type="spellEnd"/>
      <w:r w:rsidRPr="00217795">
        <w:rPr>
          <w:rFonts w:ascii="Times New Roman" w:hAnsi="Times New Roman" w:cs="Times New Roman"/>
        </w:rPr>
        <w:t xml:space="preserve">” ora “signora </w:t>
      </w:r>
      <w:proofErr w:type="spellStart"/>
      <w:r w:rsidRPr="00217795">
        <w:rPr>
          <w:rFonts w:ascii="Times New Roman" w:hAnsi="Times New Roman" w:cs="Times New Roman"/>
        </w:rPr>
        <w:t>Doda</w:t>
      </w:r>
      <w:proofErr w:type="spellEnd"/>
      <w:r w:rsidRPr="00217795">
        <w:rPr>
          <w:rFonts w:ascii="Times New Roman" w:hAnsi="Times New Roman" w:cs="Times New Roman"/>
        </w:rPr>
        <w:t>”, e che nel villaggio albanese che ha lasciato era per tutti “lui”:</w:t>
      </w:r>
      <w:r w:rsidR="00A83AFA" w:rsidRPr="00217795">
        <w:rPr>
          <w:rFonts w:ascii="Times New Roman" w:hAnsi="Times New Roman" w:cs="Times New Roman"/>
        </w:rPr>
        <w:t xml:space="preserve"> “</w:t>
      </w:r>
      <w:r w:rsidRPr="00217795">
        <w:rPr>
          <w:rFonts w:ascii="Times New Roman" w:hAnsi="Times New Roman" w:cs="Times New Roman"/>
        </w:rPr>
        <w:t>il villaggio sa che lui è partito e che se n’è andato con il suo regolare passaporto da donna</w:t>
      </w:r>
      <w:r w:rsidR="00A83AFA" w:rsidRPr="00217795">
        <w:rPr>
          <w:rFonts w:ascii="Times New Roman" w:hAnsi="Times New Roman" w:cs="Times New Roman"/>
        </w:rPr>
        <w:t>”</w:t>
      </w:r>
      <w:r w:rsidRPr="00217795">
        <w:rPr>
          <w:rFonts w:ascii="Times New Roman" w:hAnsi="Times New Roman" w:cs="Times New Roman"/>
        </w:rPr>
        <w:t xml:space="preserve"> (Dones 2016, 12).</w:t>
      </w:r>
      <w:r w:rsidR="00A83AFA" w:rsidRPr="00217795">
        <w:rPr>
          <w:rFonts w:ascii="Times New Roman" w:hAnsi="Times New Roman" w:cs="Times New Roman"/>
        </w:rPr>
        <w:t xml:space="preserve"> </w:t>
      </w:r>
      <w:r w:rsidRPr="00217795">
        <w:rPr>
          <w:rFonts w:ascii="Times New Roman" w:hAnsi="Times New Roman" w:cs="Times New Roman"/>
        </w:rPr>
        <w:t xml:space="preserve">Ma, una volta abbandonato il villaggio, cadono le motivazioni di contesto che spingevano </w:t>
      </w:r>
      <w:proofErr w:type="spellStart"/>
      <w:r w:rsidRPr="00217795">
        <w:rPr>
          <w:rFonts w:ascii="Times New Roman" w:hAnsi="Times New Roman" w:cs="Times New Roman"/>
        </w:rPr>
        <w:t>Hana</w:t>
      </w:r>
      <w:proofErr w:type="spellEnd"/>
      <w:r w:rsidRPr="00217795">
        <w:rPr>
          <w:rFonts w:ascii="Times New Roman" w:hAnsi="Times New Roman" w:cs="Times New Roman"/>
        </w:rPr>
        <w:t xml:space="preserve"> ad essere Mark:</w:t>
      </w:r>
    </w:p>
    <w:p w14:paraId="5B18B103"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5D4BA850" w14:textId="77777777" w:rsidR="004E5AD4" w:rsidRPr="003C7ED2" w:rsidRDefault="004E5AD4" w:rsidP="00BB4CAE">
      <w:pPr>
        <w:autoSpaceDE w:val="0"/>
        <w:autoSpaceDN w:val="0"/>
        <w:adjustRightInd w:val="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L’uomo che temeva potesse tenacemente resistere in lei non c’è più. Quell’uomo era solo crosta in superficie, Lila aveva ragione, Mark </w:t>
      </w:r>
      <w:proofErr w:type="spellStart"/>
      <w:r w:rsidRPr="003C7ED2">
        <w:rPr>
          <w:rFonts w:ascii="Times New Roman" w:hAnsi="Times New Roman" w:cs="Times New Roman"/>
          <w:sz w:val="20"/>
          <w:szCs w:val="20"/>
        </w:rPr>
        <w:t>Doda</w:t>
      </w:r>
      <w:proofErr w:type="spellEnd"/>
      <w:r w:rsidRPr="003C7ED2">
        <w:rPr>
          <w:rFonts w:ascii="Times New Roman" w:hAnsi="Times New Roman" w:cs="Times New Roman"/>
          <w:sz w:val="20"/>
          <w:szCs w:val="20"/>
        </w:rPr>
        <w:t xml:space="preserve"> era vissuto solo nei gesti maschili che </w:t>
      </w:r>
      <w:proofErr w:type="spellStart"/>
      <w:r w:rsidRPr="003C7ED2">
        <w:rPr>
          <w:rFonts w:ascii="Times New Roman" w:hAnsi="Times New Roman" w:cs="Times New Roman"/>
          <w:sz w:val="20"/>
          <w:szCs w:val="20"/>
        </w:rPr>
        <w:t>Hana</w:t>
      </w:r>
      <w:proofErr w:type="spellEnd"/>
      <w:r w:rsidRPr="003C7ED2">
        <w:rPr>
          <w:rFonts w:ascii="Times New Roman" w:hAnsi="Times New Roman" w:cs="Times New Roman"/>
          <w:sz w:val="20"/>
          <w:szCs w:val="20"/>
        </w:rPr>
        <w:t xml:space="preserve"> si era sforzata di imitare, nella pelle rovinata dal cibo cattivo e dalla mancanza di attenzioni. Mark </w:t>
      </w:r>
      <w:proofErr w:type="spellStart"/>
      <w:r w:rsidRPr="003C7ED2">
        <w:rPr>
          <w:rFonts w:ascii="Times New Roman" w:hAnsi="Times New Roman" w:cs="Times New Roman"/>
          <w:sz w:val="20"/>
          <w:szCs w:val="20"/>
        </w:rPr>
        <w:t>Doda</w:t>
      </w:r>
      <w:proofErr w:type="spellEnd"/>
      <w:r w:rsidRPr="003C7ED2">
        <w:rPr>
          <w:rFonts w:ascii="Times New Roman" w:hAnsi="Times New Roman" w:cs="Times New Roman"/>
          <w:sz w:val="20"/>
          <w:szCs w:val="20"/>
        </w:rPr>
        <w:t xml:space="preserve"> era stato il prodotto della sua ferrea volontà” (Dones 2016, 137).</w:t>
      </w:r>
    </w:p>
    <w:p w14:paraId="3A84F84E"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p>
    <w:p w14:paraId="1A3689C0" w14:textId="77777777"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Dunque, il fenomeno della designazione muta a seconda che venga riferita al contesto di partenza o a quello di arrivo; nel primo caso, il personaggio mantiene la designazione maschile, legata al passato sul piano dei fatti narrati; nel secondo caso, invece, il personaggio è designato al femminile.</w:t>
      </w:r>
    </w:p>
    <w:p w14:paraId="394F542E" w14:textId="77777777"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Fin qui de </w:t>
      </w:r>
      <w:proofErr w:type="spellStart"/>
      <w:r w:rsidRPr="00217795">
        <w:rPr>
          <w:rFonts w:ascii="Times New Roman" w:hAnsi="Times New Roman" w:cs="Times New Roman"/>
        </w:rPr>
        <w:t>Prosperis</w:t>
      </w:r>
      <w:proofErr w:type="spellEnd"/>
      <w:r w:rsidRPr="00217795">
        <w:rPr>
          <w:rFonts w:ascii="Times New Roman" w:hAnsi="Times New Roman" w:cs="Times New Roman"/>
        </w:rPr>
        <w:t xml:space="preserve"> e Dones. In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(2018) si riprendono, trascrivendole, interviste reperibili in Rete. Così, in tale pubblicazione si ritrova </w:t>
      </w:r>
      <w:proofErr w:type="spellStart"/>
      <w:r w:rsidRPr="00217795">
        <w:rPr>
          <w:rFonts w:ascii="Times New Roman" w:hAnsi="Times New Roman" w:cs="Times New Roman"/>
        </w:rPr>
        <w:t>Shkurtan</w:t>
      </w:r>
      <w:proofErr w:type="spellEnd"/>
      <w:r w:rsidRPr="00217795">
        <w:rPr>
          <w:rFonts w:ascii="Times New Roman" w:hAnsi="Times New Roman" w:cs="Times New Roman"/>
        </w:rPr>
        <w:t>, che ricorda di quando si doveva spostare a Tirana per le riunioni del partito e veniva assegnata ai dormitori maschili ma, non volendo stare con gli uomini, cercava in tutti i modi di andare nei dormitori femminili; tuttavia, anche in quel caso doveva fare il possibile per convincere le donne ad accettarla.</w:t>
      </w:r>
    </w:p>
    <w:p w14:paraId="335D42DA" w14:textId="77777777"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A volte si trova chi assume una linea sdrammatizzante, in particolare su alcune questioni. </w:t>
      </w:r>
      <w:proofErr w:type="spellStart"/>
      <w:r w:rsidRPr="00217795">
        <w:rPr>
          <w:rFonts w:ascii="Times New Roman" w:hAnsi="Times New Roman" w:cs="Times New Roman"/>
        </w:rPr>
        <w:t>Lali</w:t>
      </w:r>
      <w:proofErr w:type="spellEnd"/>
      <w:r w:rsidRPr="00217795">
        <w:rPr>
          <w:rFonts w:ascii="Times New Roman" w:hAnsi="Times New Roman" w:cs="Times New Roman"/>
        </w:rPr>
        <w:t xml:space="preserve">, al secolo Diana </w:t>
      </w:r>
      <w:proofErr w:type="spellStart"/>
      <w:r w:rsidRPr="00217795">
        <w:rPr>
          <w:rFonts w:ascii="Times New Roman" w:hAnsi="Times New Roman" w:cs="Times New Roman"/>
        </w:rPr>
        <w:t>Rakiti</w:t>
      </w:r>
      <w:proofErr w:type="spellEnd"/>
      <w:r w:rsidRPr="00217795">
        <w:rPr>
          <w:rFonts w:ascii="Times New Roman" w:hAnsi="Times New Roman" w:cs="Times New Roman"/>
        </w:rPr>
        <w:t>, ad esempio, “non fa altro che scherzare sulla propria natura androgina raccontando gli effetti pratici che la sua doppia identità ha sulla vita quotidiana”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2018, 56), in particolare quando si deve stabilire se usare il bagno degli uomini o quello delle donne. </w:t>
      </w:r>
    </w:p>
    <w:p w14:paraId="1BDA6C61" w14:textId="19268F5B"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Nella traduzione di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vengono valorizzati alcuni aspetti delle dichiarazioni di </w:t>
      </w:r>
      <w:proofErr w:type="spellStart"/>
      <w:r w:rsidRPr="00217795">
        <w:rPr>
          <w:rFonts w:ascii="Times New Roman" w:hAnsi="Times New Roman" w:cs="Times New Roman"/>
        </w:rPr>
        <w:t>Lali</w:t>
      </w:r>
      <w:proofErr w:type="spellEnd"/>
      <w:r w:rsidRPr="00217795">
        <w:rPr>
          <w:rFonts w:ascii="Times New Roman" w:hAnsi="Times New Roman" w:cs="Times New Roman"/>
        </w:rPr>
        <w:t xml:space="preserve">: ad esempio quando la </w:t>
      </w:r>
      <w:proofErr w:type="spellStart"/>
      <w:r w:rsidRPr="00217795">
        <w:rPr>
          <w:rFonts w:ascii="Times New Roman" w:hAnsi="Times New Roman" w:cs="Times New Roman"/>
          <w:i/>
          <w:iCs/>
        </w:rPr>
        <w:t>burrnesh</w:t>
      </w:r>
      <w:r w:rsidR="00BF2E82" w:rsidRPr="00217795">
        <w:rPr>
          <w:rFonts w:ascii="Times New Roman" w:hAnsi="Times New Roman" w:cs="Times New Roman"/>
          <w:i/>
          <w:iCs/>
        </w:rPr>
        <w:t>a</w:t>
      </w:r>
      <w:proofErr w:type="spellEnd"/>
      <w:r w:rsidRPr="00217795">
        <w:rPr>
          <w:rFonts w:ascii="Times New Roman" w:hAnsi="Times New Roman" w:cs="Times New Roman"/>
        </w:rPr>
        <w:t xml:space="preserve"> afferma che la gente si rivolge a lei usando il maschile, oppure quando respinge qualunque ipotesi, alla stregua di una insopportabile insinuazione, su una sua presunta omosessualità. </w:t>
      </w:r>
    </w:p>
    <w:p w14:paraId="257C8E25" w14:textId="6586C1D2" w:rsidR="004E5AD4" w:rsidRPr="00217795"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A sua volta Dune, </w:t>
      </w:r>
      <w:r w:rsidR="00BF2E82" w:rsidRPr="00217795">
        <w:rPr>
          <w:rFonts w:ascii="Times New Roman" w:hAnsi="Times New Roman" w:cs="Times New Roman"/>
        </w:rPr>
        <w:t>un’</w:t>
      </w:r>
      <w:r w:rsidRPr="00217795">
        <w:rPr>
          <w:rFonts w:ascii="Times New Roman" w:hAnsi="Times New Roman" w:cs="Times New Roman"/>
        </w:rPr>
        <w:t xml:space="preserve">altra </w:t>
      </w:r>
      <w:proofErr w:type="spellStart"/>
      <w:r w:rsidRPr="00217795">
        <w:rPr>
          <w:rFonts w:ascii="Times New Roman" w:hAnsi="Times New Roman" w:cs="Times New Roman"/>
          <w:i/>
          <w:iCs/>
        </w:rPr>
        <w:t>burrneshë</w:t>
      </w:r>
      <w:proofErr w:type="spellEnd"/>
      <w:r w:rsidRPr="00217795">
        <w:rPr>
          <w:rFonts w:ascii="Times New Roman" w:hAnsi="Times New Roman" w:cs="Times New Roman"/>
          <w:i/>
          <w:iCs/>
        </w:rPr>
        <w:t xml:space="preserve"> </w:t>
      </w:r>
      <w:r w:rsidRPr="00217795">
        <w:rPr>
          <w:rFonts w:ascii="Times New Roman" w:hAnsi="Times New Roman" w:cs="Times New Roman"/>
        </w:rPr>
        <w:t xml:space="preserve">menzionata nel libro di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afferma di non aver mai nemmeno visto un uomo nudo ma di non essere curiosa al riguardo e chiude </w:t>
      </w:r>
      <w:r w:rsidRPr="00217795">
        <w:rPr>
          <w:rFonts w:ascii="Times New Roman" w:hAnsi="Times New Roman" w:cs="Times New Roman"/>
        </w:rPr>
        <w:lastRenderedPageBreak/>
        <w:t xml:space="preserve">l’intervista ricordando come tutti la riconoscano come uomo e la chiamino con il nome maschile. Anche in questo caso,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riporta una traduzione italiana dove l’auto-designazione è chiaramente al femminile: “non essere </w:t>
      </w:r>
      <w:r w:rsidRPr="00217795">
        <w:rPr>
          <w:rFonts w:ascii="Times New Roman" w:hAnsi="Times New Roman" w:cs="Times New Roman"/>
          <w:i/>
          <w:iCs/>
        </w:rPr>
        <w:t>curiosa</w:t>
      </w:r>
      <w:r w:rsidRPr="00217795">
        <w:rPr>
          <w:rFonts w:ascii="Times New Roman" w:hAnsi="Times New Roman" w:cs="Times New Roman"/>
        </w:rPr>
        <w:t xml:space="preserve"> … a </w:t>
      </w:r>
      <w:r w:rsidRPr="00217795">
        <w:rPr>
          <w:rFonts w:ascii="Times New Roman" w:hAnsi="Times New Roman" w:cs="Times New Roman"/>
          <w:i/>
          <w:iCs/>
        </w:rPr>
        <w:t>sé stessa</w:t>
      </w:r>
      <w:r w:rsidRPr="00217795">
        <w:rPr>
          <w:rFonts w:ascii="Times New Roman" w:hAnsi="Times New Roman" w:cs="Times New Roman"/>
        </w:rPr>
        <w:t xml:space="preserve"> … tutti </w:t>
      </w:r>
      <w:r w:rsidRPr="00217795">
        <w:rPr>
          <w:rFonts w:ascii="Times New Roman" w:hAnsi="Times New Roman" w:cs="Times New Roman"/>
          <w:i/>
          <w:iCs/>
        </w:rPr>
        <w:t>la</w:t>
      </w:r>
      <w:r w:rsidRPr="00217795">
        <w:rPr>
          <w:rFonts w:ascii="Times New Roman" w:hAnsi="Times New Roman" w:cs="Times New Roman"/>
        </w:rPr>
        <w:t xml:space="preserve"> riconoscano … </w:t>
      </w:r>
      <w:r w:rsidRPr="00217795">
        <w:rPr>
          <w:rFonts w:ascii="Times New Roman" w:hAnsi="Times New Roman" w:cs="Times New Roman"/>
          <w:i/>
          <w:iCs/>
        </w:rPr>
        <w:t>la</w:t>
      </w:r>
      <w:r w:rsidRPr="00217795">
        <w:rPr>
          <w:rFonts w:ascii="Times New Roman" w:hAnsi="Times New Roman" w:cs="Times New Roman"/>
        </w:rPr>
        <w:t xml:space="preserve"> chiamino”.</w:t>
      </w:r>
    </w:p>
    <w:p w14:paraId="3665F12B"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217795">
        <w:rPr>
          <w:rFonts w:ascii="Times New Roman" w:hAnsi="Times New Roman" w:cs="Times New Roman"/>
        </w:rPr>
        <w:t xml:space="preserve">Ilir, infine, all’anagrafe </w:t>
      </w:r>
      <w:proofErr w:type="spellStart"/>
      <w:r w:rsidRPr="00217795">
        <w:rPr>
          <w:rFonts w:ascii="Times New Roman" w:hAnsi="Times New Roman" w:cs="Times New Roman"/>
        </w:rPr>
        <w:t>Lile</w:t>
      </w:r>
      <w:proofErr w:type="spellEnd"/>
      <w:r w:rsidRPr="00217795">
        <w:rPr>
          <w:rFonts w:ascii="Times New Roman" w:hAnsi="Times New Roman" w:cs="Times New Roman"/>
        </w:rPr>
        <w:t xml:space="preserve">, nella traduzione di </w:t>
      </w:r>
      <w:proofErr w:type="spellStart"/>
      <w:r w:rsidRPr="00217795">
        <w:rPr>
          <w:rFonts w:ascii="Times New Roman" w:hAnsi="Times New Roman" w:cs="Times New Roman"/>
        </w:rPr>
        <w:t>Mazzon</w:t>
      </w:r>
      <w:proofErr w:type="spellEnd"/>
      <w:r w:rsidRPr="00217795">
        <w:rPr>
          <w:rFonts w:ascii="Times New Roman" w:hAnsi="Times New Roman" w:cs="Times New Roman"/>
        </w:rPr>
        <w:t xml:space="preserve"> parla di sé al maschile: “Per come </w:t>
      </w:r>
      <w:r w:rsidRPr="00D5116C">
        <w:rPr>
          <w:rFonts w:ascii="Times New Roman" w:hAnsi="Times New Roman" w:cs="Times New Roman"/>
        </w:rPr>
        <w:t>sono cresciuto io in Albania, l’opinione della gente conta molto” (</w:t>
      </w:r>
      <w:proofErr w:type="spellStart"/>
      <w:r w:rsidRPr="00D5116C">
        <w:rPr>
          <w:rFonts w:ascii="Times New Roman" w:hAnsi="Times New Roman" w:cs="Times New Roman"/>
        </w:rPr>
        <w:t>Mazzon</w:t>
      </w:r>
      <w:proofErr w:type="spellEnd"/>
      <w:r w:rsidRPr="00D5116C">
        <w:rPr>
          <w:rFonts w:ascii="Times New Roman" w:hAnsi="Times New Roman" w:cs="Times New Roman"/>
        </w:rPr>
        <w:t xml:space="preserve"> 2018, 62).</w:t>
      </w:r>
    </w:p>
    <w:p w14:paraId="7FE1BC49" w14:textId="77777777" w:rsidR="004E5AD4" w:rsidRPr="00D5116C" w:rsidRDefault="004E5AD4" w:rsidP="003C157B">
      <w:pPr>
        <w:autoSpaceDE w:val="0"/>
        <w:autoSpaceDN w:val="0"/>
        <w:adjustRightInd w:val="0"/>
        <w:ind w:right="616"/>
        <w:jc w:val="both"/>
        <w:rPr>
          <w:rFonts w:ascii="Times New Roman" w:hAnsi="Times New Roman" w:cs="Times New Roman"/>
        </w:rPr>
      </w:pPr>
    </w:p>
    <w:p w14:paraId="55249989" w14:textId="151DB5FF" w:rsidR="00D66C59" w:rsidRDefault="00D66C59" w:rsidP="003C157B">
      <w:pPr>
        <w:autoSpaceDE w:val="0"/>
        <w:autoSpaceDN w:val="0"/>
        <w:adjustRightInd w:val="0"/>
        <w:ind w:right="616"/>
        <w:jc w:val="both"/>
        <w:rPr>
          <w:rFonts w:ascii="Arial" w:hAnsi="Arial" w:cs="Arial"/>
          <w:b/>
          <w:bCs/>
          <w:sz w:val="28"/>
          <w:szCs w:val="28"/>
        </w:rPr>
      </w:pPr>
      <w:r>
        <w:rPr>
          <w:rFonts w:ascii="Arial" w:hAnsi="Arial" w:cs="Arial"/>
          <w:b/>
          <w:bCs/>
          <w:sz w:val="28"/>
          <w:szCs w:val="28"/>
        </w:rPr>
        <w:t>4</w:t>
      </w:r>
      <w:r w:rsidRPr="00D66C59">
        <w:rPr>
          <w:rFonts w:ascii="Arial" w:hAnsi="Arial" w:cs="Arial"/>
          <w:b/>
          <w:bCs/>
          <w:sz w:val="28"/>
          <w:szCs w:val="28"/>
        </w:rPr>
        <w:t xml:space="preserve">. </w:t>
      </w:r>
      <w:r w:rsidR="00BB4CAE">
        <w:rPr>
          <w:rFonts w:ascii="Arial" w:hAnsi="Arial" w:cs="Arial"/>
          <w:b/>
          <w:bCs/>
          <w:sz w:val="28"/>
          <w:szCs w:val="28"/>
        </w:rPr>
        <w:t>Le traduzioni</w:t>
      </w:r>
    </w:p>
    <w:p w14:paraId="2FDBA592" w14:textId="77777777" w:rsidR="00BB4CAE" w:rsidRDefault="00BB4CAE" w:rsidP="003C157B">
      <w:pPr>
        <w:autoSpaceDE w:val="0"/>
        <w:autoSpaceDN w:val="0"/>
        <w:adjustRightInd w:val="0"/>
        <w:ind w:right="616"/>
        <w:jc w:val="both"/>
        <w:rPr>
          <w:rFonts w:ascii="Arial" w:hAnsi="Arial" w:cs="Arial"/>
          <w:b/>
          <w:bCs/>
          <w:sz w:val="28"/>
          <w:szCs w:val="28"/>
        </w:rPr>
      </w:pPr>
    </w:p>
    <w:p w14:paraId="519518C8" w14:textId="6AA849D0" w:rsidR="004E5AD4" w:rsidRPr="00217795" w:rsidRDefault="004E5AD4" w:rsidP="003C157B">
      <w:pPr>
        <w:autoSpaceDE w:val="0"/>
        <w:autoSpaceDN w:val="0"/>
        <w:adjustRightInd w:val="0"/>
        <w:ind w:right="616"/>
        <w:jc w:val="both"/>
        <w:rPr>
          <w:rFonts w:ascii="Times New Roman" w:hAnsi="Times New Roman" w:cs="Times New Roman"/>
        </w:rPr>
      </w:pPr>
      <w:r w:rsidRPr="00D5116C">
        <w:rPr>
          <w:rFonts w:ascii="Times New Roman" w:hAnsi="Times New Roman" w:cs="Times New Roman"/>
        </w:rPr>
        <w:t xml:space="preserve">Una </w:t>
      </w:r>
      <w:proofErr w:type="spellStart"/>
      <w:r w:rsidRPr="00D5116C">
        <w:rPr>
          <w:rFonts w:ascii="Times New Roman" w:hAnsi="Times New Roman" w:cs="Times New Roman"/>
          <w:i/>
          <w:iCs/>
        </w:rPr>
        <w:t>crux</w:t>
      </w:r>
      <w:proofErr w:type="spellEnd"/>
      <w:r w:rsidRPr="00D5116C">
        <w:rPr>
          <w:rFonts w:ascii="Times New Roman" w:hAnsi="Times New Roman" w:cs="Times New Roman"/>
          <w:i/>
          <w:iCs/>
        </w:rPr>
        <w:t xml:space="preserve"> </w:t>
      </w:r>
      <w:r w:rsidRPr="00D5116C">
        <w:rPr>
          <w:rFonts w:ascii="Times New Roman" w:hAnsi="Times New Roman" w:cs="Times New Roman"/>
        </w:rPr>
        <w:t>presente a ogni traduttore consiste nel fatto che “l’intraducibilità di termini e locuzioni legate a vincolo ‘culturale’ ha costantemente rappresentato un ostacolo per i teorici della traduzione come pure per i traduttori medesimi” (</w:t>
      </w:r>
      <w:proofErr w:type="spellStart"/>
      <w:r w:rsidRPr="00D5116C">
        <w:rPr>
          <w:rFonts w:ascii="Times New Roman" w:hAnsi="Times New Roman" w:cs="Times New Roman"/>
        </w:rPr>
        <w:t>Lacej</w:t>
      </w:r>
      <w:proofErr w:type="spellEnd"/>
      <w:r w:rsidRPr="00D5116C">
        <w:rPr>
          <w:rFonts w:ascii="Times New Roman" w:hAnsi="Times New Roman" w:cs="Times New Roman"/>
        </w:rPr>
        <w:t xml:space="preserve"> 2009, 143). Nel caso di cui si sta </w:t>
      </w:r>
      <w:r w:rsidRPr="00217795">
        <w:rPr>
          <w:rFonts w:ascii="Times New Roman" w:hAnsi="Times New Roman" w:cs="Times New Roman"/>
        </w:rPr>
        <w:t xml:space="preserve">trattando nel presente lavoro, la questione diventa ancor più incombente per il fatto di coinvolgere, ora più ora meno direttamente, questioni legate al genere, all’identità, all’orientamento. Pertanto, di fronte ai dubbi che nascono leggendo le traduzioni italiane delle interviste alle </w:t>
      </w:r>
      <w:proofErr w:type="spellStart"/>
      <w:r w:rsidRPr="00217795">
        <w:rPr>
          <w:rFonts w:ascii="Times New Roman" w:hAnsi="Times New Roman" w:cs="Times New Roman"/>
          <w:i/>
          <w:iCs/>
        </w:rPr>
        <w:t>burnesha</w:t>
      </w:r>
      <w:proofErr w:type="spellEnd"/>
      <w:r w:rsidRPr="00217795">
        <w:rPr>
          <w:rFonts w:ascii="Times New Roman" w:hAnsi="Times New Roman" w:cs="Times New Roman"/>
        </w:rPr>
        <w:t xml:space="preserve">, può essere utile visionare qualche documentario nel quale le si può sentir parlare nella loro lingua, cosa che consente di confrontare le traduzioni disponibili con ciò che esse effettivamente dicono. </w:t>
      </w:r>
    </w:p>
    <w:p w14:paraId="0ECDDD34" w14:textId="72FBA041"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In uno di tali documentari si ritrova la già richiamata </w:t>
      </w:r>
      <w:proofErr w:type="spellStart"/>
      <w:r w:rsidRPr="00217795">
        <w:rPr>
          <w:rFonts w:ascii="Times New Roman" w:hAnsi="Times New Roman" w:cs="Times New Roman"/>
        </w:rPr>
        <w:t>Lali</w:t>
      </w:r>
      <w:proofErr w:type="spellEnd"/>
      <w:r w:rsidRPr="00217795">
        <w:rPr>
          <w:rFonts w:ascii="Times New Roman" w:hAnsi="Times New Roman" w:cs="Times New Roman"/>
        </w:rPr>
        <w:t xml:space="preserve">, che viene presentata col nome di battesimo, Diana. Quando le viene chiesto come le piace essere chiamata, lei, stando alla traduzione ufficiale del documentario, così risponde: “Per me è uguale, è neutrale la cosa. Puoi chiamarmi come vuoi, quelli che mi conoscono mi chiamano Diana e quelli che non mi conoscono e si rivolgono a me dicendomi zio, io rispondo ugualmente”. Quindi, la </w:t>
      </w:r>
      <w:proofErr w:type="spellStart"/>
      <w:r w:rsidRPr="00217795">
        <w:rPr>
          <w:rFonts w:ascii="Times New Roman" w:hAnsi="Times New Roman" w:cs="Times New Roman"/>
          <w:i/>
          <w:iCs/>
        </w:rPr>
        <w:t>burrnesh</w:t>
      </w:r>
      <w:r w:rsidR="00E47267" w:rsidRPr="00217795">
        <w:rPr>
          <w:rFonts w:ascii="Times New Roman" w:hAnsi="Times New Roman" w:cs="Times New Roman"/>
          <w:i/>
          <w:iCs/>
        </w:rPr>
        <w:t>a</w:t>
      </w:r>
      <w:proofErr w:type="spellEnd"/>
      <w:r w:rsidRPr="00217795">
        <w:rPr>
          <w:rFonts w:ascii="Times New Roman" w:hAnsi="Times New Roman" w:cs="Times New Roman"/>
        </w:rPr>
        <w:t xml:space="preserve"> racconta della sua adolescenza: “Ero proprio un maschio. Facevo i giochi di tutti i ragazzini […]. Boxe. Poi, quando sono diventata ufficiale dell’esercito, l’attività fisica è aumentata. Ho cominciato ad allenare le donne arruolate”. La giornalista, optando per “maschio” anziché “uomo”, chiede: “Quando ha fatto questo cambio? Quando è diventata maschio? Quanti anni aveva?”. La risposta è: </w:t>
      </w:r>
    </w:p>
    <w:p w14:paraId="0AABDA2D"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“Nel fiore degli anni. A diciassette anni. Al massimo della mia bellezza. Sembravo Antonella Lualdi, se fossi stata giovane oggi avrei vinto senza problemi i concorsi di bellezza. Ha deciso la mia natura, non io. I miei genitori lo hanno accettato perché prima che io nascessi gli era morto un figlio maschio. Quando giocavo a basket loro mi guardavano e vedevano un maschio. Ho deciso di essere una </w:t>
      </w:r>
      <w:proofErr w:type="spellStart"/>
      <w:r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 xml:space="preserve"> e mi considero emancipata. Oggi, se entri in parlamento, vedi tutti quegli uomini che parlano e non concludono nulla. Se ci fossi io e altre </w:t>
      </w:r>
      <w:proofErr w:type="spellStart"/>
      <w:r w:rsidRPr="003C7ED2">
        <w:rPr>
          <w:rFonts w:ascii="Times New Roman" w:hAnsi="Times New Roman" w:cs="Times New Roman"/>
          <w:i/>
          <w:iCs/>
          <w:sz w:val="20"/>
          <w:szCs w:val="20"/>
        </w:rPr>
        <w:t>burnesha</w:t>
      </w:r>
      <w:proofErr w:type="spellEnd"/>
      <w:r w:rsidRPr="003C7ED2">
        <w:rPr>
          <w:rFonts w:ascii="Times New Roman" w:hAnsi="Times New Roman" w:cs="Times New Roman"/>
          <w:sz w:val="20"/>
          <w:szCs w:val="20"/>
        </w:rPr>
        <w:t xml:space="preserve"> come me le cose andrebbero meglio, sarebbe molto diverso”.</w:t>
      </w:r>
    </w:p>
    <w:p w14:paraId="40F4288C" w14:textId="67C277F1"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A83AFA">
        <w:rPr>
          <w:rFonts w:ascii="Times New Roman" w:hAnsi="Times New Roman" w:cs="Times New Roman"/>
        </w:rPr>
        <w:t>Più avanti, le viene chiesto: “Vuol dire che oggi farebbe la stessa s</w:t>
      </w:r>
      <w:r w:rsidR="00217795">
        <w:rPr>
          <w:rFonts w:ascii="Times New Roman" w:hAnsi="Times New Roman" w:cs="Times New Roman"/>
        </w:rPr>
        <w:t>c</w:t>
      </w:r>
      <w:r w:rsidRPr="00A83AFA">
        <w:rPr>
          <w:rFonts w:ascii="Times New Roman" w:hAnsi="Times New Roman" w:cs="Times New Roman"/>
        </w:rPr>
        <w:t xml:space="preserve">elta?”, e lei risponde: “Assolutamente sì. Mi piacerebbe entrare in parlamento. Darei spettacolo mostrando loro cosa possono veramente fare le donne per far rispettare le leggi dello stato”. Stando alla traduzione ufficiale del documentario, realizzata con voce fuori campo, appare chiaro che in </w:t>
      </w:r>
      <w:proofErr w:type="spellStart"/>
      <w:r w:rsidRPr="00A83AFA">
        <w:rPr>
          <w:rFonts w:ascii="Times New Roman" w:hAnsi="Times New Roman" w:cs="Times New Roman"/>
        </w:rPr>
        <w:t>Lali</w:t>
      </w:r>
      <w:proofErr w:type="spellEnd"/>
      <w:r w:rsidRPr="00A83AFA">
        <w:rPr>
          <w:rFonts w:ascii="Times New Roman" w:hAnsi="Times New Roman" w:cs="Times New Roman"/>
        </w:rPr>
        <w:t xml:space="preserve"> il ruolo di genere domina su tutto: in parlamento, lei farebbe vedere come ci si comporta da “vero uomo”. Infatti, ella individua nel “parlare senza concludere” un tratto che non si addice agli uomini. Il ruolo, dunque, sembrerebbe prevalere sull’orientamento sessuale, rispetto al quale tali individui hanno giurato di farsi rinunciatari</w:t>
      </w:r>
      <w:r w:rsidR="00BF2E82" w:rsidRPr="00A83AFA">
        <w:rPr>
          <w:rFonts w:ascii="Times New Roman" w:hAnsi="Times New Roman" w:cs="Times New Roman"/>
        </w:rPr>
        <w:t xml:space="preserve"> o meglio sospendere definitivamente ogni iniziativa</w:t>
      </w:r>
      <w:r w:rsidRPr="00A83AFA">
        <w:rPr>
          <w:rFonts w:ascii="Times New Roman" w:hAnsi="Times New Roman" w:cs="Times New Roman"/>
        </w:rPr>
        <w:t xml:space="preserve">; il ruolo di genere non sembrerebbe dominare invece del tutto sull’identità sessuale, che, benché non se ne parli volentieri, non viene negata. Infine, il ruolo di genere non sembrerebbe dominare definitivamente </w:t>
      </w:r>
      <w:r w:rsidRPr="00A83AFA">
        <w:rPr>
          <w:rFonts w:ascii="Times New Roman" w:hAnsi="Times New Roman" w:cs="Times New Roman"/>
        </w:rPr>
        <w:lastRenderedPageBreak/>
        <w:t xml:space="preserve">sull’identità di genere, che all’occorrenza viene definita come femminile o maschile, ma mai in modo alternativo a una delle due polarità. In altre parole, non si riconosce la possibilità di una transizione </w:t>
      </w:r>
      <w:proofErr w:type="spellStart"/>
      <w:r w:rsidRPr="00A83AFA">
        <w:rPr>
          <w:rFonts w:ascii="Times New Roman" w:hAnsi="Times New Roman" w:cs="Times New Roman"/>
        </w:rPr>
        <w:t>FvM</w:t>
      </w:r>
      <w:proofErr w:type="spellEnd"/>
      <w:r w:rsidRPr="00A83AFA">
        <w:rPr>
          <w:rFonts w:ascii="Times New Roman" w:hAnsi="Times New Roman" w:cs="Times New Roman"/>
        </w:rPr>
        <w:t xml:space="preserve"> né di conseguenza si può introdurre un discorso intorno alla riassegnazione del sesso.</w:t>
      </w:r>
      <w:r w:rsidR="00BF2E82" w:rsidRPr="00A83AFA">
        <w:rPr>
          <w:rFonts w:ascii="Times New Roman" w:hAnsi="Times New Roman" w:cs="Times New Roman"/>
        </w:rPr>
        <w:t xml:space="preserve"> </w:t>
      </w:r>
      <w:r w:rsidRPr="00A83AFA">
        <w:rPr>
          <w:rFonts w:ascii="Times New Roman" w:hAnsi="Times New Roman" w:cs="Times New Roman"/>
        </w:rPr>
        <w:t xml:space="preserve">È interessante anche ciò che si rileva in un altro passaggio del documentario, dove due </w:t>
      </w:r>
      <w:r w:rsidRPr="00D5116C">
        <w:rPr>
          <w:rFonts w:ascii="Times New Roman" w:hAnsi="Times New Roman" w:cs="Times New Roman"/>
        </w:rPr>
        <w:t xml:space="preserve">domande sono rivolte alla </w:t>
      </w:r>
      <w:proofErr w:type="spellStart"/>
      <w:r w:rsidRPr="00D5116C">
        <w:rPr>
          <w:rFonts w:ascii="Times New Roman" w:hAnsi="Times New Roman" w:cs="Times New Roman"/>
          <w:i/>
          <w:iCs/>
        </w:rPr>
        <w:t>burrnesh</w:t>
      </w:r>
      <w:r w:rsidR="00BF2E82">
        <w:rPr>
          <w:rFonts w:ascii="Times New Roman" w:hAnsi="Times New Roman" w:cs="Times New Roman"/>
          <w:i/>
          <w:iCs/>
        </w:rPr>
        <w:t>a</w:t>
      </w:r>
      <w:proofErr w:type="spellEnd"/>
      <w:r w:rsidRPr="00D5116C">
        <w:rPr>
          <w:rFonts w:ascii="Times New Roman" w:hAnsi="Times New Roman" w:cs="Times New Roman"/>
          <w:i/>
          <w:iCs/>
        </w:rPr>
        <w:t xml:space="preserve"> </w:t>
      </w:r>
      <w:r w:rsidRPr="00D5116C">
        <w:rPr>
          <w:rFonts w:ascii="Times New Roman" w:hAnsi="Times New Roman" w:cs="Times New Roman"/>
        </w:rPr>
        <w:t xml:space="preserve">una volta al femminile (“è contenta di come sono andate le cose o avrebbe preferito diversamente, magari sposarsi, avere una famiglia…”) e una volta al maschile (“è contento di essere stato uomo o avrebbe voluto rimanere donna?”). La risposta, così come viene tradotta nel documentario, è: </w:t>
      </w:r>
    </w:p>
    <w:p w14:paraId="71C44731"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“Sono diventata </w:t>
      </w:r>
      <w:proofErr w:type="spellStart"/>
      <w:r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 xml:space="preserve"> a dodici anni. Ho iniziato a fare quello che fanno gli uomini: bere grappa, fumare, stare con loro. Ma non sono pentita: l’ho voluto io! Mi dicevano: ‘resterai sola da vecchia’, ma io volevo essere una </w:t>
      </w:r>
      <w:proofErr w:type="spellStart"/>
      <w:r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 Ho giurato di restare vergine e di non sposarmi!”.</w:t>
      </w:r>
    </w:p>
    <w:p w14:paraId="11EC15D2" w14:textId="77777777"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Tuttavia, si deve notare che, benché una resa come “non sono pentita” sia legittima, </w:t>
      </w:r>
      <w:proofErr w:type="spellStart"/>
      <w:r w:rsidRPr="00217795">
        <w:rPr>
          <w:rFonts w:ascii="Times New Roman" w:hAnsi="Times New Roman" w:cs="Times New Roman"/>
        </w:rPr>
        <w:t>Lali</w:t>
      </w:r>
      <w:proofErr w:type="spellEnd"/>
      <w:r w:rsidRPr="00217795">
        <w:rPr>
          <w:rFonts w:ascii="Times New Roman" w:hAnsi="Times New Roman" w:cs="Times New Roman"/>
        </w:rPr>
        <w:t xml:space="preserve"> risponde con un costrutto che nella lingua albanese non presenta distinzione tra i generi:</w:t>
      </w:r>
      <w:r w:rsidRPr="00217795">
        <w:rPr>
          <w:rFonts w:ascii="Times New Roman" w:hAnsi="Times New Roman" w:cs="Times New Roman"/>
          <w:i/>
          <w:iCs/>
        </w:rPr>
        <w:t xml:space="preserve"> </w:t>
      </w:r>
      <w:proofErr w:type="spellStart"/>
      <w:r w:rsidRPr="00217795">
        <w:rPr>
          <w:rFonts w:ascii="Times New Roman" w:hAnsi="Times New Roman" w:cs="Times New Roman"/>
          <w:i/>
          <w:iCs/>
        </w:rPr>
        <w:t>nuk</w:t>
      </w:r>
      <w:proofErr w:type="spellEnd"/>
      <w:r w:rsidRPr="00217795">
        <w:rPr>
          <w:rFonts w:ascii="Times New Roman" w:hAnsi="Times New Roman" w:cs="Times New Roman"/>
          <w:i/>
          <w:iCs/>
        </w:rPr>
        <w:t xml:space="preserve"> jam </w:t>
      </w:r>
      <w:proofErr w:type="spellStart"/>
      <w:r w:rsidRPr="00217795">
        <w:rPr>
          <w:rFonts w:ascii="Times New Roman" w:hAnsi="Times New Roman" w:cs="Times New Roman"/>
          <w:i/>
          <w:iCs/>
        </w:rPr>
        <w:t>penduar</w:t>
      </w:r>
      <w:proofErr w:type="spellEnd"/>
      <w:r w:rsidRPr="00217795">
        <w:rPr>
          <w:rFonts w:ascii="Times New Roman" w:hAnsi="Times New Roman" w:cs="Times New Roman"/>
          <w:i/>
          <w:iCs/>
        </w:rPr>
        <w:t xml:space="preserve">, e </w:t>
      </w:r>
      <w:proofErr w:type="spellStart"/>
      <w:r w:rsidRPr="00217795">
        <w:rPr>
          <w:rFonts w:ascii="Times New Roman" w:hAnsi="Times New Roman" w:cs="Times New Roman"/>
          <w:i/>
          <w:iCs/>
        </w:rPr>
        <w:t>desha</w:t>
      </w:r>
      <w:proofErr w:type="spellEnd"/>
      <w:r w:rsidRPr="00217795">
        <w:rPr>
          <w:rFonts w:ascii="Times New Roman" w:hAnsi="Times New Roman" w:cs="Times New Roman"/>
          <w:i/>
          <w:iCs/>
        </w:rPr>
        <w:t xml:space="preserve"> </w:t>
      </w:r>
      <w:proofErr w:type="spellStart"/>
      <w:r w:rsidRPr="00217795">
        <w:rPr>
          <w:rFonts w:ascii="Times New Roman" w:hAnsi="Times New Roman" w:cs="Times New Roman"/>
          <w:i/>
          <w:iCs/>
        </w:rPr>
        <w:t>unë</w:t>
      </w:r>
      <w:proofErr w:type="spellEnd"/>
      <w:r w:rsidRPr="00217795">
        <w:rPr>
          <w:rFonts w:ascii="Times New Roman" w:hAnsi="Times New Roman" w:cs="Times New Roman"/>
        </w:rPr>
        <w:t xml:space="preserve">. Si rileva, pertanto, una incongruenza nella traduzione verso l’italiano che suggerirebbe di verificare tutte le traduzioni presenti nel documentario. </w:t>
      </w:r>
    </w:p>
    <w:p w14:paraId="46A050A2" w14:textId="32B72910"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Anche nel documentario </w:t>
      </w:r>
      <w:proofErr w:type="spellStart"/>
      <w:r w:rsidRPr="00217795">
        <w:rPr>
          <w:rFonts w:ascii="Times New Roman" w:hAnsi="Times New Roman" w:cs="Times New Roman"/>
          <w:i/>
          <w:iCs/>
        </w:rPr>
        <w:t>Burnesha</w:t>
      </w:r>
      <w:proofErr w:type="spellEnd"/>
      <w:r w:rsidRPr="00217795">
        <w:rPr>
          <w:rFonts w:ascii="Times New Roman" w:hAnsi="Times New Roman" w:cs="Times New Roman"/>
        </w:rPr>
        <w:t xml:space="preserve"> di Eva de </w:t>
      </w:r>
      <w:proofErr w:type="spellStart"/>
      <w:r w:rsidRPr="00217795">
        <w:rPr>
          <w:rFonts w:ascii="Times New Roman" w:hAnsi="Times New Roman" w:cs="Times New Roman"/>
        </w:rPr>
        <w:t>Prosperis</w:t>
      </w:r>
      <w:proofErr w:type="spellEnd"/>
      <w:r w:rsidRPr="00217795">
        <w:rPr>
          <w:rFonts w:ascii="Times New Roman" w:hAnsi="Times New Roman" w:cs="Times New Roman"/>
        </w:rPr>
        <w:t xml:space="preserve"> in collaborazione con Gennaro Apuzzo e Eleonora Tozzi, si possono udire le risposte delle </w:t>
      </w:r>
      <w:proofErr w:type="spellStart"/>
      <w:r w:rsidRPr="00217795">
        <w:rPr>
          <w:rFonts w:ascii="Times New Roman" w:hAnsi="Times New Roman" w:cs="Times New Roman"/>
          <w:i/>
          <w:iCs/>
        </w:rPr>
        <w:t>burnesha</w:t>
      </w:r>
      <w:proofErr w:type="spellEnd"/>
      <w:r w:rsidRPr="00217795">
        <w:rPr>
          <w:rFonts w:ascii="Times New Roman" w:hAnsi="Times New Roman" w:cs="Times New Roman"/>
        </w:rPr>
        <w:t xml:space="preserve"> intervistate; la traduzione tende a rendere tutto al femminile e il traduttore aggiunge e toglie elementi rispetto a quanto effettivamente detto. Pertanto, si propongono qui di seguito alcune trascrizioni di ciò che effettivamente si riesce a dire dalle risposte delle intervistate, e le relative traduzioni. Ad esempio, in tale documentario la </w:t>
      </w:r>
      <w:proofErr w:type="spellStart"/>
      <w:r w:rsidRPr="00217795">
        <w:rPr>
          <w:rFonts w:ascii="Times New Roman" w:hAnsi="Times New Roman" w:cs="Times New Roman"/>
          <w:i/>
          <w:iCs/>
        </w:rPr>
        <w:t>burrnesh</w:t>
      </w:r>
      <w:r w:rsidR="00164277" w:rsidRPr="00217795">
        <w:rPr>
          <w:rFonts w:ascii="Times New Roman" w:hAnsi="Times New Roman" w:cs="Times New Roman"/>
          <w:i/>
          <w:iCs/>
        </w:rPr>
        <w:t>a</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Ilmie</w:t>
      </w:r>
      <w:proofErr w:type="spellEnd"/>
      <w:r w:rsidRPr="00217795">
        <w:rPr>
          <w:rFonts w:ascii="Times New Roman" w:hAnsi="Times New Roman" w:cs="Times New Roman"/>
        </w:rPr>
        <w:t xml:space="preserve"> Lika dice: “Ne ‘93 m’ka </w:t>
      </w:r>
      <w:proofErr w:type="spellStart"/>
      <w:r w:rsidRPr="00217795">
        <w:rPr>
          <w:rFonts w:ascii="Times New Roman" w:hAnsi="Times New Roman" w:cs="Times New Roman"/>
        </w:rPr>
        <w:t>dek</w:t>
      </w:r>
      <w:proofErr w:type="spellEnd"/>
      <w:r w:rsidRPr="00217795">
        <w:rPr>
          <w:rFonts w:ascii="Times New Roman" w:hAnsi="Times New Roman" w:cs="Times New Roman"/>
        </w:rPr>
        <w:t xml:space="preserve"> nana, me e </w:t>
      </w:r>
      <w:proofErr w:type="spellStart"/>
      <w:r w:rsidRPr="00217795">
        <w:rPr>
          <w:rFonts w:ascii="Times New Roman" w:hAnsi="Times New Roman" w:cs="Times New Roman"/>
        </w:rPr>
        <w:t>madhja</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isha</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un</w:t>
      </w:r>
      <w:r w:rsidR="000F4E50" w:rsidRPr="00217795">
        <w:rPr>
          <w:rFonts w:ascii="Times New Roman" w:hAnsi="Times New Roman" w:cs="Times New Roman"/>
        </w:rPr>
        <w:t>ë</w:t>
      </w:r>
      <w:proofErr w:type="spellEnd"/>
      <w:r w:rsidRPr="00217795">
        <w:rPr>
          <w:rFonts w:ascii="Times New Roman" w:hAnsi="Times New Roman" w:cs="Times New Roman"/>
        </w:rPr>
        <w:t xml:space="preserve">, 13 </w:t>
      </w:r>
      <w:proofErr w:type="spellStart"/>
      <w:r w:rsidRPr="00217795">
        <w:rPr>
          <w:rFonts w:ascii="Times New Roman" w:hAnsi="Times New Roman" w:cs="Times New Roman"/>
        </w:rPr>
        <w:t>vjeç</w:t>
      </w:r>
      <w:proofErr w:type="spellEnd"/>
      <w:r w:rsidRPr="00217795">
        <w:rPr>
          <w:rFonts w:ascii="Times New Roman" w:hAnsi="Times New Roman" w:cs="Times New Roman"/>
        </w:rPr>
        <w:t xml:space="preserve">, me i vogli </w:t>
      </w:r>
      <w:proofErr w:type="spellStart"/>
      <w:r w:rsidRPr="00217795">
        <w:rPr>
          <w:rFonts w:ascii="Times New Roman" w:hAnsi="Times New Roman" w:cs="Times New Roman"/>
        </w:rPr>
        <w:t>ishte</w:t>
      </w:r>
      <w:proofErr w:type="spellEnd"/>
      <w:r w:rsidRPr="00217795">
        <w:rPr>
          <w:rFonts w:ascii="Times New Roman" w:hAnsi="Times New Roman" w:cs="Times New Roman"/>
        </w:rPr>
        <w:t xml:space="preserve"> 7 </w:t>
      </w:r>
      <w:proofErr w:type="spellStart"/>
      <w:r w:rsidRPr="00217795">
        <w:rPr>
          <w:rFonts w:ascii="Times New Roman" w:hAnsi="Times New Roman" w:cs="Times New Roman"/>
        </w:rPr>
        <w:t>vjeç</w:t>
      </w:r>
      <w:proofErr w:type="spellEnd"/>
      <w:r w:rsidRPr="00217795">
        <w:rPr>
          <w:rFonts w:ascii="Times New Roman" w:hAnsi="Times New Roman" w:cs="Times New Roman"/>
        </w:rPr>
        <w:t xml:space="preserve">, baba </w:t>
      </w:r>
      <w:proofErr w:type="spellStart"/>
      <w:r w:rsidRPr="00217795">
        <w:rPr>
          <w:rFonts w:ascii="Times New Roman" w:hAnsi="Times New Roman" w:cs="Times New Roman"/>
        </w:rPr>
        <w:t>nuk</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kishte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ça</w:t>
      </w:r>
      <w:proofErr w:type="spellEnd"/>
      <w:r w:rsidRPr="00217795">
        <w:rPr>
          <w:rFonts w:ascii="Times New Roman" w:hAnsi="Times New Roman" w:cs="Times New Roman"/>
        </w:rPr>
        <w:t xml:space="preserve"> me </w:t>
      </w:r>
      <w:proofErr w:type="spellStart"/>
      <w:r w:rsidRPr="00217795">
        <w:rPr>
          <w:rFonts w:ascii="Times New Roman" w:hAnsi="Times New Roman" w:cs="Times New Roman"/>
        </w:rPr>
        <w:t>ba</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edhe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isha</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detyru</w:t>
      </w:r>
      <w:proofErr w:type="spellEnd"/>
      <w:r w:rsidRPr="00217795">
        <w:rPr>
          <w:rFonts w:ascii="Times New Roman" w:hAnsi="Times New Roman" w:cs="Times New Roman"/>
        </w:rPr>
        <w:t xml:space="preserve"> me </w:t>
      </w:r>
      <w:proofErr w:type="spellStart"/>
      <w:r w:rsidRPr="00217795">
        <w:rPr>
          <w:rFonts w:ascii="Times New Roman" w:hAnsi="Times New Roman" w:cs="Times New Roman"/>
        </w:rPr>
        <w:t>majt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nderin</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tim</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dhe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familjen</w:t>
      </w:r>
      <w:proofErr w:type="spellEnd"/>
      <w:r w:rsidRPr="00217795">
        <w:rPr>
          <w:rFonts w:ascii="Times New Roman" w:hAnsi="Times New Roman" w:cs="Times New Roman"/>
        </w:rPr>
        <w:t>”.</w:t>
      </w:r>
      <w:r w:rsidR="00A83AFA" w:rsidRPr="00217795">
        <w:rPr>
          <w:rFonts w:ascii="Times New Roman" w:hAnsi="Times New Roman" w:cs="Times New Roman"/>
        </w:rPr>
        <w:t xml:space="preserve"> </w:t>
      </w:r>
      <w:r w:rsidRPr="00217795">
        <w:rPr>
          <w:rFonts w:ascii="Times New Roman" w:hAnsi="Times New Roman" w:cs="Times New Roman"/>
        </w:rPr>
        <w:t>La traduzione potrebbe essere:</w:t>
      </w:r>
      <w:r w:rsidR="00A83AFA" w:rsidRPr="00217795">
        <w:rPr>
          <w:rFonts w:ascii="Times New Roman" w:hAnsi="Times New Roman" w:cs="Times New Roman"/>
        </w:rPr>
        <w:t xml:space="preserve"> </w:t>
      </w:r>
      <w:r w:rsidRPr="00217795">
        <w:rPr>
          <w:rFonts w:ascii="Times New Roman" w:hAnsi="Times New Roman" w:cs="Times New Roman"/>
        </w:rPr>
        <w:t>“Nel ‘93 mi è morta la mamma, la più grande ero io, tredici anni, il più piccolo aveva sette anni, papà non sapeva cosa fare, così che ero obbligata a preservare il mio onore e la famiglia”.</w:t>
      </w:r>
      <w:r w:rsidR="00A83AFA" w:rsidRPr="00217795">
        <w:rPr>
          <w:rFonts w:ascii="Times New Roman" w:hAnsi="Times New Roman" w:cs="Times New Roman"/>
        </w:rPr>
        <w:t xml:space="preserve"> </w:t>
      </w:r>
      <w:r w:rsidRPr="00217795">
        <w:rPr>
          <w:rFonts w:ascii="Times New Roman" w:hAnsi="Times New Roman" w:cs="Times New Roman"/>
        </w:rPr>
        <w:t xml:space="preserve">Dunque, </w:t>
      </w:r>
      <w:proofErr w:type="spellStart"/>
      <w:r w:rsidRPr="00217795">
        <w:rPr>
          <w:rFonts w:ascii="Times New Roman" w:hAnsi="Times New Roman" w:cs="Times New Roman"/>
        </w:rPr>
        <w:t>Ilmie</w:t>
      </w:r>
      <w:proofErr w:type="spellEnd"/>
      <w:r w:rsidRPr="00217795">
        <w:rPr>
          <w:rFonts w:ascii="Times New Roman" w:hAnsi="Times New Roman" w:cs="Times New Roman"/>
        </w:rPr>
        <w:t xml:space="preserve"> usa il femminile per spiegare fatti relativi a quando aveva tredici anni e non aveva ancora ritualizzato il passaggio al ruolo maschile. Va comunque detto che altrove gli stessi familiari si riferiscono a lei al femminile. Il padre, ad esempio, dice:</w:t>
      </w:r>
      <w:r w:rsidR="00A83AFA" w:rsidRPr="00217795">
        <w:rPr>
          <w:rFonts w:ascii="Times New Roman" w:hAnsi="Times New Roman" w:cs="Times New Roman"/>
        </w:rPr>
        <w:t xml:space="preserve"> </w:t>
      </w:r>
      <w:r w:rsidRPr="00217795">
        <w:rPr>
          <w:rFonts w:ascii="Times New Roman" w:hAnsi="Times New Roman" w:cs="Times New Roman"/>
        </w:rPr>
        <w:t>“</w:t>
      </w:r>
      <w:proofErr w:type="spellStart"/>
      <w:r w:rsidRPr="00217795">
        <w:rPr>
          <w:rFonts w:ascii="Times New Roman" w:hAnsi="Times New Roman" w:cs="Times New Roman"/>
        </w:rPr>
        <w:t>Kjo</w:t>
      </w:r>
      <w:r w:rsidR="000F4E50" w:rsidRPr="00217795">
        <w:rPr>
          <w:rFonts w:ascii="Times New Roman" w:hAnsi="Times New Roman" w:cs="Times New Roman"/>
        </w:rPr>
        <w:t>është</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goca</w:t>
      </w:r>
      <w:proofErr w:type="spellEnd"/>
      <w:r w:rsidRPr="00217795">
        <w:rPr>
          <w:rFonts w:ascii="Times New Roman" w:hAnsi="Times New Roman" w:cs="Times New Roman"/>
        </w:rPr>
        <w:t xml:space="preserve"> ime </w:t>
      </w:r>
      <w:proofErr w:type="spellStart"/>
      <w:r w:rsidRPr="00217795">
        <w:rPr>
          <w:rFonts w:ascii="Times New Roman" w:hAnsi="Times New Roman" w:cs="Times New Roman"/>
        </w:rPr>
        <w:t>Ilmia</w:t>
      </w:r>
      <w:proofErr w:type="spellEnd"/>
      <w:r w:rsidRPr="00217795">
        <w:rPr>
          <w:rFonts w:ascii="Times New Roman" w:hAnsi="Times New Roman" w:cs="Times New Roman"/>
        </w:rPr>
        <w:t xml:space="preserve">. </w:t>
      </w:r>
      <w:proofErr w:type="spellStart"/>
      <w:r w:rsidR="000F4E50" w:rsidRPr="00217795">
        <w:rPr>
          <w:rFonts w:ascii="Times New Roman" w:hAnsi="Times New Roman" w:cs="Times New Roman"/>
        </w:rPr>
        <w:t>këtë</w:t>
      </w:r>
      <w:proofErr w:type="spellEnd"/>
      <w:r w:rsidR="000F4E50" w:rsidRPr="00217795">
        <w:rPr>
          <w:rFonts w:ascii="Times New Roman" w:hAnsi="Times New Roman" w:cs="Times New Roman"/>
        </w:rPr>
        <w:t xml:space="preserve"> </w:t>
      </w:r>
      <w:r w:rsidRPr="00217795">
        <w:rPr>
          <w:rFonts w:ascii="Times New Roman" w:hAnsi="Times New Roman" w:cs="Times New Roman"/>
        </w:rPr>
        <w:t xml:space="preserve">e </w:t>
      </w:r>
      <w:proofErr w:type="spellStart"/>
      <w:r w:rsidRPr="00217795">
        <w:rPr>
          <w:rFonts w:ascii="Times New Roman" w:hAnsi="Times New Roman" w:cs="Times New Roman"/>
        </w:rPr>
        <w:t>kam</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çun</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çuni</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im</w:t>
      </w:r>
      <w:proofErr w:type="spellEnd"/>
      <w:r w:rsidRPr="00217795">
        <w:rPr>
          <w:rFonts w:ascii="Times New Roman" w:hAnsi="Times New Roman" w:cs="Times New Roman"/>
        </w:rPr>
        <w:t>…” ossia</w:t>
      </w:r>
      <w:r w:rsidR="00A83AFA" w:rsidRPr="00217795">
        <w:rPr>
          <w:rFonts w:ascii="Times New Roman" w:hAnsi="Times New Roman" w:cs="Times New Roman"/>
        </w:rPr>
        <w:t xml:space="preserve"> </w:t>
      </w:r>
      <w:r w:rsidRPr="00217795">
        <w:rPr>
          <w:rFonts w:ascii="Times New Roman" w:hAnsi="Times New Roman" w:cs="Times New Roman"/>
        </w:rPr>
        <w:t xml:space="preserve">“Questa è mia figlia </w:t>
      </w:r>
      <w:proofErr w:type="spellStart"/>
      <w:r w:rsidRPr="00217795">
        <w:rPr>
          <w:rFonts w:ascii="Times New Roman" w:hAnsi="Times New Roman" w:cs="Times New Roman"/>
        </w:rPr>
        <w:t>Ilmie</w:t>
      </w:r>
      <w:proofErr w:type="spellEnd"/>
      <w:r w:rsidRPr="00217795">
        <w:rPr>
          <w:rFonts w:ascii="Times New Roman" w:hAnsi="Times New Roman" w:cs="Times New Roman"/>
        </w:rPr>
        <w:t xml:space="preserve">. </w:t>
      </w:r>
      <w:proofErr w:type="spellStart"/>
      <w:proofErr w:type="gramStart"/>
      <w:r w:rsidRPr="00217795">
        <w:rPr>
          <w:rFonts w:ascii="Times New Roman" w:hAnsi="Times New Roman" w:cs="Times New Roman"/>
        </w:rPr>
        <w:t>K</w:t>
      </w:r>
      <w:r w:rsidR="00E47267" w:rsidRPr="00217795">
        <w:rPr>
          <w:rFonts w:ascii="Times New Roman" w:hAnsi="Times New Roman" w:cs="Times New Roman"/>
          <w:noProof/>
        </w:rPr>
        <w:t>ëte</w:t>
      </w:r>
      <w:proofErr w:type="spellEnd"/>
      <w:r w:rsidR="00E47267" w:rsidRPr="00217795">
        <w:rPr>
          <w:rStyle w:val="Rimandocommento"/>
          <w:rFonts w:ascii="Times New Roman" w:hAnsi="Times New Roman" w:cs="Times New Roman"/>
          <w:sz w:val="24"/>
          <w:szCs w:val="24"/>
        </w:rPr>
        <w:t xml:space="preserve"> </w:t>
      </w:r>
      <w:r w:rsidRPr="00217795">
        <w:rPr>
          <w:rFonts w:ascii="Times New Roman" w:hAnsi="Times New Roman" w:cs="Times New Roman"/>
        </w:rPr>
        <w:t xml:space="preserve"> e</w:t>
      </w:r>
      <w:proofErr w:type="gramEnd"/>
      <w:r w:rsidRPr="00217795">
        <w:rPr>
          <w:rFonts w:ascii="Times New Roman" w:hAnsi="Times New Roman" w:cs="Times New Roman"/>
        </w:rPr>
        <w:t xml:space="preserve"> </w:t>
      </w:r>
      <w:proofErr w:type="spellStart"/>
      <w:r w:rsidRPr="00217795">
        <w:rPr>
          <w:rFonts w:ascii="Times New Roman" w:hAnsi="Times New Roman" w:cs="Times New Roman"/>
        </w:rPr>
        <w:t>kam</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çun</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çuni</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im</w:t>
      </w:r>
      <w:proofErr w:type="spellEnd"/>
      <w:r w:rsidRPr="00217795">
        <w:rPr>
          <w:rFonts w:ascii="Times New Roman" w:hAnsi="Times New Roman" w:cs="Times New Roman"/>
        </w:rPr>
        <w:t>…”</w:t>
      </w:r>
      <w:r w:rsidR="00A83AFA" w:rsidRPr="00217795">
        <w:rPr>
          <w:rFonts w:ascii="Times New Roman" w:hAnsi="Times New Roman" w:cs="Times New Roman"/>
        </w:rPr>
        <w:t>.</w:t>
      </w:r>
    </w:p>
    <w:p w14:paraId="07982BB1" w14:textId="672FF774"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Tale informazione è confermata da un cugino, benché con imbarazzo tradito da un certo impaccio espressivo:</w:t>
      </w:r>
      <w:r w:rsidR="00A83AFA" w:rsidRPr="00217795">
        <w:rPr>
          <w:rFonts w:ascii="Times New Roman" w:hAnsi="Times New Roman" w:cs="Times New Roman"/>
        </w:rPr>
        <w:t xml:space="preserve"> </w:t>
      </w:r>
      <w:r w:rsidRPr="00217795">
        <w:rPr>
          <w:rFonts w:ascii="Times New Roman" w:hAnsi="Times New Roman" w:cs="Times New Roman"/>
        </w:rPr>
        <w:t>“</w:t>
      </w:r>
      <w:proofErr w:type="spellStart"/>
      <w:r w:rsidRPr="00217795">
        <w:rPr>
          <w:rFonts w:ascii="Times New Roman" w:hAnsi="Times New Roman" w:cs="Times New Roman"/>
        </w:rPr>
        <w:t>kjo</w:t>
      </w:r>
      <w:proofErr w:type="spellEnd"/>
      <w:r w:rsidRPr="00217795">
        <w:rPr>
          <w:rFonts w:ascii="Times New Roman" w:hAnsi="Times New Roman" w:cs="Times New Roman"/>
        </w:rPr>
        <w:t xml:space="preserve"> </w:t>
      </w:r>
      <w:r w:rsidR="00E47267" w:rsidRPr="00217795">
        <w:rPr>
          <w:rFonts w:ascii="Times New Roman" w:hAnsi="Times New Roman" w:cs="Times New Roman"/>
          <w:noProof/>
        </w:rPr>
        <w:t>është</w:t>
      </w:r>
      <w:r w:rsidR="00E47267" w:rsidRPr="00217795">
        <w:rPr>
          <w:rFonts w:ascii="Times New Roman" w:hAnsi="Times New Roman" w:cs="Times New Roman"/>
        </w:rPr>
        <w:t xml:space="preserve"> </w:t>
      </w:r>
      <w:proofErr w:type="spellStart"/>
      <w:r w:rsidRPr="00217795">
        <w:rPr>
          <w:rFonts w:ascii="Times New Roman" w:hAnsi="Times New Roman" w:cs="Times New Roman"/>
        </w:rPr>
        <w:t>kusherira</w:t>
      </w:r>
      <w:proofErr w:type="spellEnd"/>
      <w:r w:rsidRPr="00217795">
        <w:rPr>
          <w:rFonts w:ascii="Times New Roman" w:hAnsi="Times New Roman" w:cs="Times New Roman"/>
        </w:rPr>
        <w:t xml:space="preserve"> ime, </w:t>
      </w:r>
      <w:proofErr w:type="spellStart"/>
      <w:r w:rsidRPr="00217795">
        <w:rPr>
          <w:rFonts w:ascii="Times New Roman" w:hAnsi="Times New Roman" w:cs="Times New Roman"/>
        </w:rPr>
        <w:t>vajza</w:t>
      </w:r>
      <w:proofErr w:type="spellEnd"/>
      <w:r w:rsidRPr="00217795">
        <w:rPr>
          <w:rFonts w:ascii="Times New Roman" w:hAnsi="Times New Roman" w:cs="Times New Roman"/>
        </w:rPr>
        <w:t xml:space="preserve"> e </w:t>
      </w:r>
      <w:proofErr w:type="spellStart"/>
      <w:r w:rsidRPr="00217795">
        <w:rPr>
          <w:rFonts w:ascii="Times New Roman" w:hAnsi="Times New Roman" w:cs="Times New Roman"/>
        </w:rPr>
        <w:t>tezes</w:t>
      </w:r>
      <w:proofErr w:type="spellEnd"/>
      <w:r w:rsidRPr="00217795">
        <w:rPr>
          <w:rFonts w:ascii="Times New Roman" w:hAnsi="Times New Roman" w:cs="Times New Roman"/>
        </w:rPr>
        <w:t>”</w:t>
      </w:r>
      <w:r w:rsidR="00A83AFA" w:rsidRPr="00217795">
        <w:rPr>
          <w:rFonts w:ascii="Times New Roman" w:hAnsi="Times New Roman" w:cs="Times New Roman"/>
        </w:rPr>
        <w:t xml:space="preserve"> </w:t>
      </w:r>
      <w:r w:rsidRPr="00217795">
        <w:rPr>
          <w:rFonts w:ascii="Times New Roman" w:hAnsi="Times New Roman" w:cs="Times New Roman"/>
        </w:rPr>
        <w:t>ossia</w:t>
      </w:r>
      <w:r w:rsidR="00A83AFA" w:rsidRPr="00217795">
        <w:rPr>
          <w:rFonts w:ascii="Times New Roman" w:hAnsi="Times New Roman" w:cs="Times New Roman"/>
        </w:rPr>
        <w:t xml:space="preserve"> </w:t>
      </w:r>
      <w:r w:rsidRPr="00217795">
        <w:rPr>
          <w:rFonts w:ascii="Times New Roman" w:hAnsi="Times New Roman" w:cs="Times New Roman"/>
        </w:rPr>
        <w:t>“questa è mia cugina, figlia di mia zia”.</w:t>
      </w:r>
      <w:r w:rsidR="00A83AFA" w:rsidRPr="00217795">
        <w:rPr>
          <w:rFonts w:ascii="Times New Roman" w:hAnsi="Times New Roman" w:cs="Times New Roman"/>
        </w:rPr>
        <w:t xml:space="preserve"> </w:t>
      </w:r>
      <w:r w:rsidRPr="00217795">
        <w:rPr>
          <w:rFonts w:ascii="Times New Roman" w:hAnsi="Times New Roman" w:cs="Times New Roman"/>
        </w:rPr>
        <w:t xml:space="preserve">Al tempo stesso, con ripresa di stereotipi riconducibili alla più diffusa idea di “maschilità”, il padre e i due cugini presenti all’intervista confermano fortemente </w:t>
      </w:r>
      <w:proofErr w:type="spellStart"/>
      <w:r w:rsidRPr="00217795">
        <w:rPr>
          <w:rFonts w:ascii="Times New Roman" w:hAnsi="Times New Roman" w:cs="Times New Roman"/>
        </w:rPr>
        <w:t>Ilmie</w:t>
      </w:r>
      <w:proofErr w:type="spellEnd"/>
      <w:r w:rsidRPr="00217795">
        <w:rPr>
          <w:rFonts w:ascii="Times New Roman" w:hAnsi="Times New Roman" w:cs="Times New Roman"/>
        </w:rPr>
        <w:t xml:space="preserve"> nel ruolo per l’appunto maschile:</w:t>
      </w:r>
      <w:r w:rsidR="00A83AFA" w:rsidRPr="00217795">
        <w:rPr>
          <w:rFonts w:ascii="Times New Roman" w:hAnsi="Times New Roman" w:cs="Times New Roman"/>
        </w:rPr>
        <w:t xml:space="preserve"> (</w:t>
      </w:r>
      <w:r w:rsidRPr="00217795">
        <w:rPr>
          <w:rFonts w:ascii="Times New Roman" w:hAnsi="Times New Roman" w:cs="Times New Roman"/>
        </w:rPr>
        <w:t>Cugino 1</w:t>
      </w:r>
      <w:r w:rsidR="00A83AFA" w:rsidRPr="00217795">
        <w:rPr>
          <w:rFonts w:ascii="Times New Roman" w:hAnsi="Times New Roman" w:cs="Times New Roman"/>
        </w:rPr>
        <w:t>)</w:t>
      </w:r>
      <w:r w:rsidRPr="00217795">
        <w:rPr>
          <w:rFonts w:ascii="Times New Roman" w:hAnsi="Times New Roman" w:cs="Times New Roman"/>
        </w:rPr>
        <w:t xml:space="preserve"> </w:t>
      </w:r>
      <w:r w:rsidR="00A83AFA" w:rsidRPr="00217795">
        <w:rPr>
          <w:rFonts w:ascii="Times New Roman" w:hAnsi="Times New Roman" w:cs="Times New Roman"/>
        </w:rPr>
        <w:t>“</w:t>
      </w:r>
      <w:r w:rsidRPr="00217795">
        <w:rPr>
          <w:rFonts w:ascii="Times New Roman" w:hAnsi="Times New Roman" w:cs="Times New Roman"/>
        </w:rPr>
        <w:t xml:space="preserve">Ka </w:t>
      </w:r>
      <w:proofErr w:type="spellStart"/>
      <w:r w:rsidRPr="00217795">
        <w:rPr>
          <w:rFonts w:ascii="Times New Roman" w:hAnsi="Times New Roman" w:cs="Times New Roman"/>
        </w:rPr>
        <w:t>nje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karakter</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shume</w:t>
      </w:r>
      <w:proofErr w:type="spellEnd"/>
      <w:r w:rsidRPr="00217795">
        <w:rPr>
          <w:rFonts w:ascii="Times New Roman" w:hAnsi="Times New Roman" w:cs="Times New Roman"/>
        </w:rPr>
        <w:t xml:space="preserve"> te forte</w:t>
      </w:r>
      <w:r w:rsidR="00A83AFA" w:rsidRPr="00217795">
        <w:rPr>
          <w:rFonts w:ascii="Times New Roman" w:hAnsi="Times New Roman" w:cs="Times New Roman"/>
        </w:rPr>
        <w:t xml:space="preserve">” </w:t>
      </w:r>
      <w:r w:rsidRPr="00217795">
        <w:rPr>
          <w:rFonts w:ascii="Times New Roman" w:hAnsi="Times New Roman" w:cs="Times New Roman"/>
        </w:rPr>
        <w:t>(Ha un carattere molto forte)</w:t>
      </w:r>
      <w:r w:rsidR="00A83AFA" w:rsidRPr="00217795">
        <w:rPr>
          <w:rFonts w:ascii="Times New Roman" w:hAnsi="Times New Roman" w:cs="Times New Roman"/>
        </w:rPr>
        <w:t xml:space="preserve">. </w:t>
      </w:r>
      <w:r w:rsidRPr="00217795">
        <w:rPr>
          <w:rFonts w:ascii="Times New Roman" w:hAnsi="Times New Roman" w:cs="Times New Roman"/>
        </w:rPr>
        <w:t>Padre:</w:t>
      </w:r>
      <w:r w:rsidR="00A83AFA" w:rsidRPr="00217795">
        <w:rPr>
          <w:rFonts w:ascii="Times New Roman" w:hAnsi="Times New Roman" w:cs="Times New Roman"/>
        </w:rPr>
        <w:t xml:space="preserve"> “</w:t>
      </w:r>
      <w:proofErr w:type="spellStart"/>
      <w:r w:rsidRPr="00217795">
        <w:rPr>
          <w:rFonts w:ascii="Times New Roman" w:hAnsi="Times New Roman" w:cs="Times New Roman"/>
        </w:rPr>
        <w:t>Burrerrore</w:t>
      </w:r>
      <w:proofErr w:type="spellEnd"/>
      <w:r w:rsidR="00A83AFA" w:rsidRPr="00217795">
        <w:rPr>
          <w:rFonts w:ascii="Times New Roman" w:hAnsi="Times New Roman" w:cs="Times New Roman"/>
        </w:rPr>
        <w:t>”</w:t>
      </w:r>
      <w:r w:rsidR="00A83AFA" w:rsidRPr="00217795">
        <w:rPr>
          <w:rStyle w:val="Rimandonotaapidipagina"/>
          <w:rFonts w:ascii="Times New Roman" w:hAnsi="Times New Roman" w:cs="Times New Roman"/>
        </w:rPr>
        <w:footnoteReference w:id="5"/>
      </w:r>
      <w:r w:rsidRPr="00217795">
        <w:rPr>
          <w:rFonts w:ascii="Times New Roman" w:hAnsi="Times New Roman" w:cs="Times New Roman"/>
        </w:rPr>
        <w:t>.</w:t>
      </w:r>
      <w:r w:rsidR="00A83AFA" w:rsidRPr="00217795">
        <w:rPr>
          <w:rFonts w:ascii="Times New Roman" w:hAnsi="Times New Roman" w:cs="Times New Roman"/>
        </w:rPr>
        <w:t xml:space="preserve"> </w:t>
      </w:r>
      <w:r w:rsidRPr="00217795">
        <w:rPr>
          <w:rFonts w:ascii="Times New Roman" w:hAnsi="Times New Roman" w:cs="Times New Roman"/>
        </w:rPr>
        <w:t>Cugino 2:</w:t>
      </w:r>
      <w:r w:rsidR="00A83AFA" w:rsidRPr="00217795">
        <w:rPr>
          <w:rFonts w:ascii="Times New Roman" w:hAnsi="Times New Roman" w:cs="Times New Roman"/>
        </w:rPr>
        <w:t xml:space="preserve"> “</w:t>
      </w:r>
      <w:proofErr w:type="spellStart"/>
      <w:r w:rsidRPr="00217795">
        <w:rPr>
          <w:rFonts w:ascii="Times New Roman" w:hAnsi="Times New Roman" w:cs="Times New Roman"/>
        </w:rPr>
        <w:t>Burrnie</w:t>
      </w:r>
      <w:proofErr w:type="spellEnd"/>
      <w:r w:rsidR="00A83AFA" w:rsidRPr="00217795">
        <w:rPr>
          <w:rFonts w:ascii="Times New Roman" w:hAnsi="Times New Roman" w:cs="Times New Roman"/>
        </w:rPr>
        <w:t xml:space="preserve">” </w:t>
      </w:r>
      <w:r w:rsidRPr="00217795">
        <w:rPr>
          <w:rFonts w:ascii="Times New Roman" w:hAnsi="Times New Roman" w:cs="Times New Roman"/>
        </w:rPr>
        <w:t>(</w:t>
      </w:r>
      <w:r w:rsidR="00A83AFA" w:rsidRPr="00217795">
        <w:rPr>
          <w:rFonts w:ascii="Times New Roman" w:hAnsi="Times New Roman" w:cs="Times New Roman"/>
        </w:rPr>
        <w:t>“</w:t>
      </w:r>
      <w:r w:rsidRPr="00217795">
        <w:rPr>
          <w:rFonts w:ascii="Times New Roman" w:hAnsi="Times New Roman" w:cs="Times New Roman"/>
        </w:rPr>
        <w:t>Da</w:t>
      </w:r>
      <w:r w:rsidR="00E47267" w:rsidRPr="00217795">
        <w:rPr>
          <w:rFonts w:ascii="Times New Roman" w:hAnsi="Times New Roman" w:cs="Times New Roman"/>
        </w:rPr>
        <w:t xml:space="preserve"> uomo</w:t>
      </w:r>
      <w:r w:rsidR="00A83AFA" w:rsidRPr="00217795">
        <w:rPr>
          <w:rFonts w:ascii="Times New Roman" w:hAnsi="Times New Roman" w:cs="Times New Roman"/>
        </w:rPr>
        <w:t>”</w:t>
      </w:r>
      <w:r w:rsidRPr="00217795">
        <w:rPr>
          <w:rFonts w:ascii="Times New Roman" w:hAnsi="Times New Roman" w:cs="Times New Roman"/>
        </w:rPr>
        <w:t>)</w:t>
      </w:r>
      <w:r w:rsidR="00A83AFA" w:rsidRPr="00217795">
        <w:rPr>
          <w:rFonts w:ascii="Times New Roman" w:hAnsi="Times New Roman" w:cs="Times New Roman"/>
        </w:rPr>
        <w:t>.</w:t>
      </w:r>
    </w:p>
    <w:p w14:paraId="73D0E716" w14:textId="77777777"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lastRenderedPageBreak/>
        <w:t xml:space="preserve">Ciò che dice un’altra </w:t>
      </w:r>
      <w:proofErr w:type="spellStart"/>
      <w:r w:rsidRPr="00217795">
        <w:rPr>
          <w:rFonts w:ascii="Times New Roman" w:hAnsi="Times New Roman" w:cs="Times New Roman"/>
          <w:i/>
          <w:iCs/>
        </w:rPr>
        <w:t>burrneshë</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Bedrie</w:t>
      </w:r>
      <w:proofErr w:type="spellEnd"/>
      <w:r w:rsidRPr="00217795">
        <w:rPr>
          <w:rFonts w:ascii="Times New Roman" w:hAnsi="Times New Roman" w:cs="Times New Roman"/>
        </w:rPr>
        <w:t xml:space="preserve">, così viene tradotto nel documentario di de </w:t>
      </w:r>
      <w:proofErr w:type="spellStart"/>
      <w:r w:rsidRPr="00217795">
        <w:rPr>
          <w:rFonts w:ascii="Times New Roman" w:hAnsi="Times New Roman" w:cs="Times New Roman"/>
        </w:rPr>
        <w:t>Prosperis</w:t>
      </w:r>
      <w:proofErr w:type="spellEnd"/>
      <w:r w:rsidRPr="00217795">
        <w:rPr>
          <w:rFonts w:ascii="Times New Roman" w:hAnsi="Times New Roman" w:cs="Times New Roman"/>
        </w:rPr>
        <w:t xml:space="preserve"> (dal min. 2.19): </w:t>
      </w:r>
    </w:p>
    <w:p w14:paraId="303E2344" w14:textId="77777777" w:rsidR="004E5AD4" w:rsidRPr="003C7ED2" w:rsidRDefault="004E5AD4" w:rsidP="00BB4CAE">
      <w:pPr>
        <w:autoSpaceDE w:val="0"/>
        <w:autoSpaceDN w:val="0"/>
        <w:adjustRightInd w:val="0"/>
        <w:spacing w:after="160"/>
        <w:ind w:left="567" w:right="1138" w:firstLine="709"/>
        <w:jc w:val="both"/>
        <w:rPr>
          <w:rFonts w:ascii="Times New Roman" w:hAnsi="Times New Roman" w:cs="Times New Roman"/>
          <w:sz w:val="20"/>
          <w:szCs w:val="20"/>
        </w:rPr>
      </w:pPr>
      <w:r w:rsidRPr="003C7ED2">
        <w:rPr>
          <w:rFonts w:ascii="Times New Roman" w:hAnsi="Times New Roman" w:cs="Times New Roman"/>
          <w:sz w:val="20"/>
          <w:szCs w:val="20"/>
        </w:rPr>
        <w:t xml:space="preserve">“Le persone mi conoscono come uomo, tutti mi chiamano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Quando vado a </w:t>
      </w:r>
      <w:proofErr w:type="spellStart"/>
      <w:r w:rsidRPr="003C7ED2">
        <w:rPr>
          <w:rFonts w:ascii="Times New Roman" w:hAnsi="Times New Roman" w:cs="Times New Roman"/>
          <w:sz w:val="20"/>
          <w:szCs w:val="20"/>
        </w:rPr>
        <w:t>Gjakova</w:t>
      </w:r>
      <w:proofErr w:type="spellEnd"/>
      <w:r w:rsidRPr="003C7ED2">
        <w:rPr>
          <w:rFonts w:ascii="Times New Roman" w:hAnsi="Times New Roman" w:cs="Times New Roman"/>
          <w:sz w:val="20"/>
          <w:szCs w:val="20"/>
        </w:rPr>
        <w:t xml:space="preserve"> con la mia auto, lì non sanno che sono una donna e una volta la polizia mi ha fermato e volevano sapere chi fosse </w:t>
      </w:r>
      <w:proofErr w:type="spellStart"/>
      <w:r w:rsidRPr="003C7ED2">
        <w:rPr>
          <w:rFonts w:ascii="Times New Roman" w:hAnsi="Times New Roman" w:cs="Times New Roman"/>
          <w:sz w:val="20"/>
          <w:szCs w:val="20"/>
        </w:rPr>
        <w:t>Bedrie</w:t>
      </w:r>
      <w:proofErr w:type="spellEnd"/>
      <w:r w:rsidRPr="003C7ED2">
        <w:rPr>
          <w:rFonts w:ascii="Times New Roman" w:hAnsi="Times New Roman" w:cs="Times New Roman"/>
          <w:sz w:val="20"/>
          <w:szCs w:val="20"/>
        </w:rPr>
        <w:t xml:space="preserve"> perché la macchina è registrata a nome mio e io dicevo ‘sono io </w:t>
      </w:r>
      <w:proofErr w:type="spellStart"/>
      <w:r w:rsidRPr="003C7ED2">
        <w:rPr>
          <w:rFonts w:ascii="Times New Roman" w:hAnsi="Times New Roman" w:cs="Times New Roman"/>
          <w:sz w:val="20"/>
          <w:szCs w:val="20"/>
        </w:rPr>
        <w:t>Bedrie</w:t>
      </w:r>
      <w:proofErr w:type="spellEnd"/>
      <w:r w:rsidRPr="003C7ED2">
        <w:rPr>
          <w:rFonts w:ascii="Times New Roman" w:hAnsi="Times New Roman" w:cs="Times New Roman"/>
          <w:sz w:val="20"/>
          <w:szCs w:val="20"/>
        </w:rPr>
        <w:t xml:space="preserve">’”. </w:t>
      </w:r>
    </w:p>
    <w:p w14:paraId="5ADBAD4F" w14:textId="26C40ACB"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 xml:space="preserve">Tuttavia, a ben ascoltare ciò che dice nella registrazione originale, la </w:t>
      </w:r>
      <w:proofErr w:type="spellStart"/>
      <w:r w:rsidRPr="00D5116C">
        <w:rPr>
          <w:rFonts w:ascii="Times New Roman" w:hAnsi="Times New Roman" w:cs="Times New Roman"/>
          <w:i/>
          <w:iCs/>
        </w:rPr>
        <w:t>burrnesh</w:t>
      </w:r>
      <w:r w:rsidR="00BF2E82">
        <w:rPr>
          <w:rFonts w:ascii="Times New Roman" w:hAnsi="Times New Roman" w:cs="Times New Roman"/>
          <w:i/>
          <w:iCs/>
        </w:rPr>
        <w:t>a</w:t>
      </w:r>
      <w:proofErr w:type="spellEnd"/>
      <w:r w:rsidRPr="00D5116C">
        <w:rPr>
          <w:rFonts w:ascii="Times New Roman" w:hAnsi="Times New Roman" w:cs="Times New Roman"/>
        </w:rPr>
        <w:t xml:space="preserve"> si definisce “</w:t>
      </w:r>
      <w:proofErr w:type="spellStart"/>
      <w:r w:rsidR="00E828B4" w:rsidRPr="00D5116C">
        <w:rPr>
          <w:rFonts w:ascii="Times New Roman" w:hAnsi="Times New Roman" w:cs="Times New Roman"/>
        </w:rPr>
        <w:t>femën</w:t>
      </w:r>
      <w:proofErr w:type="spellEnd"/>
      <w:r w:rsidRPr="00D5116C">
        <w:rPr>
          <w:rFonts w:ascii="Times New Roman" w:hAnsi="Times New Roman" w:cs="Times New Roman"/>
        </w:rPr>
        <w:t xml:space="preserve">”, pertanto, più che con “donna” si potrebbe tradurre con “femmina”, dettaglio non irrilevante nell’economia del presente discorso. Allo scopo di comprendere se vi sia qualche altro elemento di cui tener conto, si riporta qui di seguito la trascrizione di ciò che </w:t>
      </w:r>
      <w:proofErr w:type="spellStart"/>
      <w:r w:rsidRPr="00D5116C">
        <w:rPr>
          <w:rFonts w:ascii="Times New Roman" w:hAnsi="Times New Roman" w:cs="Times New Roman"/>
        </w:rPr>
        <w:t>Bedrie</w:t>
      </w:r>
      <w:proofErr w:type="spellEnd"/>
      <w:r w:rsidRPr="00D5116C">
        <w:rPr>
          <w:rFonts w:ascii="Times New Roman" w:hAnsi="Times New Roman" w:cs="Times New Roman"/>
        </w:rPr>
        <w:t xml:space="preserve"> dice: </w:t>
      </w:r>
    </w:p>
    <w:p w14:paraId="3894A616"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Mu m’</w:t>
      </w:r>
      <w:proofErr w:type="spellStart"/>
      <w:r w:rsidRPr="003C7ED2">
        <w:rPr>
          <w:rFonts w:ascii="Times New Roman" w:hAnsi="Times New Roman" w:cs="Times New Roman"/>
          <w:sz w:val="20"/>
          <w:szCs w:val="20"/>
        </w:rPr>
        <w:t>dojn</w:t>
      </w:r>
      <w:proofErr w:type="spellEnd"/>
      <w:r w:rsidRPr="003C7ED2">
        <w:rPr>
          <w:rFonts w:ascii="Times New Roman" w:hAnsi="Times New Roman" w:cs="Times New Roman"/>
          <w:sz w:val="20"/>
          <w:szCs w:val="20"/>
        </w:rPr>
        <w:t xml:space="preserve"> ma </w:t>
      </w:r>
      <w:proofErr w:type="spellStart"/>
      <w:r w:rsidRPr="003C7ED2">
        <w:rPr>
          <w:rFonts w:ascii="Times New Roman" w:hAnsi="Times New Roman" w:cs="Times New Roman"/>
          <w:sz w:val="20"/>
          <w:szCs w:val="20"/>
        </w:rPr>
        <w:t>shumë</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rPr>
        <w:t>burr</w:t>
      </w:r>
      <w:proofErr w:type="spellEnd"/>
      <w:r w:rsidRPr="003C7ED2">
        <w:rPr>
          <w:rFonts w:ascii="Times New Roman" w:hAnsi="Times New Roman" w:cs="Times New Roman"/>
          <w:sz w:val="20"/>
          <w:szCs w:val="20"/>
        </w:rPr>
        <w:t>, m’</w:t>
      </w:r>
      <w:proofErr w:type="spellStart"/>
      <w:r w:rsidRPr="003C7ED2">
        <w:rPr>
          <w:rFonts w:ascii="Times New Roman" w:hAnsi="Times New Roman" w:cs="Times New Roman"/>
          <w:sz w:val="20"/>
          <w:szCs w:val="20"/>
        </w:rPr>
        <w:t>flasin</w:t>
      </w:r>
      <w:proofErr w:type="spellEnd"/>
      <w:r w:rsidRPr="003C7ED2">
        <w:rPr>
          <w:rFonts w:ascii="Times New Roman" w:hAnsi="Times New Roman" w:cs="Times New Roman"/>
          <w:sz w:val="20"/>
          <w:szCs w:val="20"/>
        </w:rPr>
        <w:t xml:space="preserve">… tan m’ </w:t>
      </w:r>
      <w:proofErr w:type="spellStart"/>
      <w:r w:rsidRPr="003C7ED2">
        <w:rPr>
          <w:rFonts w:ascii="Times New Roman" w:hAnsi="Times New Roman" w:cs="Times New Roman"/>
          <w:sz w:val="20"/>
          <w:szCs w:val="20"/>
        </w:rPr>
        <w:t>thirrin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pseudonimi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unë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Shkoj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Gjakove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unë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kur</w:t>
      </w:r>
      <w:proofErr w:type="spellEnd"/>
      <w:r w:rsidRPr="003C7ED2">
        <w:rPr>
          <w:rFonts w:ascii="Times New Roman" w:hAnsi="Times New Roman" w:cs="Times New Roman"/>
          <w:sz w:val="20"/>
          <w:szCs w:val="20"/>
        </w:rPr>
        <w:t xml:space="preserve"> hi me </w:t>
      </w:r>
      <w:proofErr w:type="spellStart"/>
      <w:r w:rsidRPr="003C7ED2">
        <w:rPr>
          <w:rFonts w:ascii="Times New Roman" w:hAnsi="Times New Roman" w:cs="Times New Roman"/>
          <w:sz w:val="20"/>
          <w:szCs w:val="20"/>
        </w:rPr>
        <w:t>makinë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Qafë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të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Morinës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për</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femen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mue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veç</w:t>
      </w:r>
      <w:proofErr w:type="spellEnd"/>
      <w:r w:rsidRPr="003C7ED2">
        <w:rPr>
          <w:rFonts w:ascii="Times New Roman" w:hAnsi="Times New Roman" w:cs="Times New Roman"/>
          <w:sz w:val="20"/>
          <w:szCs w:val="20"/>
        </w:rPr>
        <w:t xml:space="preserve"> dogana e </w:t>
      </w:r>
      <w:proofErr w:type="spellStart"/>
      <w:r w:rsidRPr="003C7ED2">
        <w:rPr>
          <w:rFonts w:ascii="Times New Roman" w:hAnsi="Times New Roman" w:cs="Times New Roman"/>
          <w:sz w:val="20"/>
          <w:szCs w:val="20"/>
        </w:rPr>
        <w:t>policia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edhe</w:t>
      </w:r>
      <w:proofErr w:type="spellEnd"/>
      <w:r w:rsidRPr="003C7ED2">
        <w:rPr>
          <w:rFonts w:ascii="Times New Roman" w:hAnsi="Times New Roman" w:cs="Times New Roman"/>
          <w:sz w:val="20"/>
          <w:szCs w:val="20"/>
        </w:rPr>
        <w:t xml:space="preserve"> dogana </w:t>
      </w:r>
      <w:proofErr w:type="spellStart"/>
      <w:r w:rsidRPr="003C7ED2">
        <w:rPr>
          <w:rFonts w:ascii="Times New Roman" w:hAnsi="Times New Roman" w:cs="Times New Roman"/>
          <w:sz w:val="20"/>
          <w:szCs w:val="20"/>
        </w:rPr>
        <w:t>njëherë</w:t>
      </w:r>
      <w:proofErr w:type="spellEnd"/>
      <w:r w:rsidRPr="003C7ED2">
        <w:rPr>
          <w:rFonts w:ascii="Times New Roman" w:hAnsi="Times New Roman" w:cs="Times New Roman"/>
          <w:sz w:val="20"/>
          <w:szCs w:val="20"/>
        </w:rPr>
        <w:t xml:space="preserve"> m’ka </w:t>
      </w:r>
      <w:proofErr w:type="spellStart"/>
      <w:r w:rsidRPr="003C7ED2">
        <w:rPr>
          <w:rFonts w:ascii="Times New Roman" w:hAnsi="Times New Roman" w:cs="Times New Roman"/>
          <w:sz w:val="20"/>
          <w:szCs w:val="20"/>
        </w:rPr>
        <w:t>nal</w:t>
      </w:r>
      <w:proofErr w:type="spellEnd"/>
      <w:r w:rsidRPr="003C7ED2">
        <w:rPr>
          <w:rFonts w:ascii="Times New Roman" w:hAnsi="Times New Roman" w:cs="Times New Roman"/>
          <w:sz w:val="20"/>
          <w:szCs w:val="20"/>
        </w:rPr>
        <w:t xml:space="preserve"> e m’ka </w:t>
      </w:r>
      <w:proofErr w:type="spellStart"/>
      <w:r w:rsidRPr="003C7ED2">
        <w:rPr>
          <w:rFonts w:ascii="Times New Roman" w:hAnsi="Times New Roman" w:cs="Times New Roman"/>
          <w:sz w:val="20"/>
          <w:szCs w:val="20"/>
        </w:rPr>
        <w:t>thanë</w:t>
      </w:r>
      <w:proofErr w:type="spellEnd"/>
      <w:r w:rsidRPr="003C7ED2">
        <w:rPr>
          <w:rFonts w:ascii="Times New Roman" w:hAnsi="Times New Roman" w:cs="Times New Roman"/>
          <w:sz w:val="20"/>
          <w:szCs w:val="20"/>
        </w:rPr>
        <w:t xml:space="preserve">: ‘Ku a </w:t>
      </w:r>
      <w:proofErr w:type="spellStart"/>
      <w:r w:rsidRPr="003C7ED2">
        <w:rPr>
          <w:rFonts w:ascii="Times New Roman" w:hAnsi="Times New Roman" w:cs="Times New Roman"/>
          <w:sz w:val="20"/>
          <w:szCs w:val="20"/>
        </w:rPr>
        <w:t>Bedria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shoferi</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furgonit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kohë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b/>
          <w:bCs/>
          <w:sz w:val="20"/>
          <w:szCs w:val="20"/>
        </w:rPr>
        <w:t>patenten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lejen</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qarkullimit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dorë</w:t>
      </w:r>
      <w:proofErr w:type="spellEnd"/>
      <w:r w:rsidRPr="003C7ED2">
        <w:rPr>
          <w:rFonts w:ascii="Times New Roman" w:hAnsi="Times New Roman" w:cs="Times New Roman"/>
          <w:sz w:val="20"/>
          <w:szCs w:val="20"/>
        </w:rPr>
        <w:t xml:space="preserve">. </w:t>
      </w:r>
      <w:r w:rsidRPr="003C7ED2">
        <w:rPr>
          <w:rFonts w:ascii="Times New Roman" w:hAnsi="Times New Roman" w:cs="Times New Roman"/>
          <w:sz w:val="20"/>
          <w:szCs w:val="20"/>
          <w:lang w:val="en-US"/>
        </w:rPr>
        <w:t xml:space="preserve">I </w:t>
      </w:r>
      <w:proofErr w:type="spellStart"/>
      <w:r w:rsidRPr="003C7ED2">
        <w:rPr>
          <w:rFonts w:ascii="Times New Roman" w:hAnsi="Times New Roman" w:cs="Times New Roman"/>
          <w:sz w:val="20"/>
          <w:szCs w:val="20"/>
          <w:lang w:val="en-US"/>
        </w:rPr>
        <w:t>thashë</w:t>
      </w:r>
      <w:proofErr w:type="spellEnd"/>
      <w:r w:rsidRPr="003C7ED2">
        <w:rPr>
          <w:rFonts w:ascii="Times New Roman" w:hAnsi="Times New Roman" w:cs="Times New Roman"/>
          <w:sz w:val="20"/>
          <w:szCs w:val="20"/>
          <w:lang w:val="en-US"/>
        </w:rPr>
        <w:t xml:space="preserve">: ‘Une jam!’, ‘Jo, </w:t>
      </w:r>
      <w:proofErr w:type="spellStart"/>
      <w:r w:rsidRPr="003C7ED2">
        <w:rPr>
          <w:rFonts w:ascii="Times New Roman" w:hAnsi="Times New Roman" w:cs="Times New Roman"/>
          <w:sz w:val="20"/>
          <w:szCs w:val="20"/>
          <w:lang w:val="en-US"/>
        </w:rPr>
        <w:t>s’je</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ti</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Thash</w:t>
      </w:r>
      <w:proofErr w:type="spellEnd"/>
      <w:r w:rsidRPr="003C7ED2">
        <w:rPr>
          <w:rFonts w:ascii="Times New Roman" w:hAnsi="Times New Roman" w:cs="Times New Roman"/>
          <w:sz w:val="20"/>
          <w:szCs w:val="20"/>
          <w:lang w:val="en-US"/>
        </w:rPr>
        <w:t xml:space="preserve">: ‘Une jam </w:t>
      </w:r>
      <w:proofErr w:type="spellStart"/>
      <w:r w:rsidRPr="003C7ED2">
        <w:rPr>
          <w:rFonts w:ascii="Times New Roman" w:hAnsi="Times New Roman" w:cs="Times New Roman"/>
          <w:sz w:val="20"/>
          <w:szCs w:val="20"/>
          <w:lang w:val="en-US"/>
        </w:rPr>
        <w:t>Bedrie</w:t>
      </w:r>
      <w:proofErr w:type="spellEnd"/>
      <w:r w:rsidRPr="003C7ED2">
        <w:rPr>
          <w:rFonts w:ascii="Times New Roman" w:hAnsi="Times New Roman" w:cs="Times New Roman"/>
          <w:sz w:val="20"/>
          <w:szCs w:val="20"/>
          <w:lang w:val="en-US"/>
        </w:rPr>
        <w:t xml:space="preserve">!’. Se </w:t>
      </w:r>
      <w:proofErr w:type="spellStart"/>
      <w:r w:rsidRPr="003C7ED2">
        <w:rPr>
          <w:rFonts w:ascii="Times New Roman" w:hAnsi="Times New Roman" w:cs="Times New Roman"/>
          <w:sz w:val="20"/>
          <w:szCs w:val="20"/>
          <w:lang w:val="en-US"/>
        </w:rPr>
        <w:t>nuk</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i</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lexojshin</w:t>
      </w:r>
      <w:proofErr w:type="spellEnd"/>
      <w:r w:rsidRPr="003C7ED2">
        <w:rPr>
          <w:rFonts w:ascii="Times New Roman" w:hAnsi="Times New Roman" w:cs="Times New Roman"/>
          <w:sz w:val="20"/>
          <w:szCs w:val="20"/>
          <w:lang w:val="en-US"/>
        </w:rPr>
        <w:t xml:space="preserve"> tana </w:t>
      </w:r>
      <w:proofErr w:type="spellStart"/>
      <w:r w:rsidRPr="003C7ED2">
        <w:rPr>
          <w:rFonts w:ascii="Times New Roman" w:hAnsi="Times New Roman" w:cs="Times New Roman"/>
          <w:sz w:val="20"/>
          <w:szCs w:val="20"/>
          <w:lang w:val="en-US"/>
        </w:rPr>
        <w:t>shifrat</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ata</w:t>
      </w:r>
      <w:proofErr w:type="spellEnd"/>
      <w:r w:rsidRPr="003C7ED2">
        <w:rPr>
          <w:rFonts w:ascii="Times New Roman" w:hAnsi="Times New Roman" w:cs="Times New Roman"/>
          <w:sz w:val="20"/>
          <w:szCs w:val="20"/>
          <w:lang w:val="en-US"/>
        </w:rPr>
        <w:t xml:space="preserve">. Mu </w:t>
      </w:r>
      <w:proofErr w:type="spellStart"/>
      <w:r w:rsidRPr="003C7ED2">
        <w:rPr>
          <w:rFonts w:ascii="Times New Roman" w:hAnsi="Times New Roman" w:cs="Times New Roman"/>
          <w:sz w:val="20"/>
          <w:szCs w:val="20"/>
          <w:lang w:val="en-US"/>
        </w:rPr>
        <w:t>më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thirrin</w:t>
      </w:r>
      <w:proofErr w:type="spellEnd"/>
      <w:r w:rsidRPr="003C7ED2">
        <w:rPr>
          <w:rFonts w:ascii="Times New Roman" w:hAnsi="Times New Roman" w:cs="Times New Roman"/>
          <w:sz w:val="20"/>
          <w:szCs w:val="20"/>
          <w:lang w:val="en-US"/>
        </w:rPr>
        <w:t xml:space="preserve"> Shaban. </w:t>
      </w:r>
      <w:proofErr w:type="spellStart"/>
      <w:r w:rsidRPr="003C7ED2">
        <w:rPr>
          <w:rFonts w:ascii="Times New Roman" w:hAnsi="Times New Roman" w:cs="Times New Roman"/>
          <w:sz w:val="20"/>
          <w:szCs w:val="20"/>
          <w:lang w:val="en-US"/>
        </w:rPr>
        <w:t>Në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Gjakove</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nuk</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më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njef</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kush</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për</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femen</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veç</w:t>
      </w:r>
      <w:proofErr w:type="spellEnd"/>
      <w:r w:rsidRPr="003C7ED2">
        <w:rPr>
          <w:rFonts w:ascii="Times New Roman" w:hAnsi="Times New Roman" w:cs="Times New Roman"/>
          <w:sz w:val="20"/>
          <w:szCs w:val="20"/>
          <w:lang w:val="en-US"/>
        </w:rPr>
        <w:t xml:space="preserve"> burr. </w:t>
      </w:r>
      <w:proofErr w:type="spellStart"/>
      <w:proofErr w:type="gramStart"/>
      <w:r w:rsidRPr="003C7ED2">
        <w:rPr>
          <w:rFonts w:ascii="Times New Roman" w:hAnsi="Times New Roman" w:cs="Times New Roman"/>
          <w:sz w:val="20"/>
          <w:szCs w:val="20"/>
        </w:rPr>
        <w:t>Aaa</w:t>
      </w:r>
      <w:proofErr w:type="spellEnd"/>
      <w:r w:rsidRPr="003C7ED2">
        <w:rPr>
          <w:rFonts w:ascii="Times New Roman" w:hAnsi="Times New Roman" w:cs="Times New Roman"/>
          <w:sz w:val="20"/>
          <w:szCs w:val="20"/>
        </w:rPr>
        <w:t>..</w:t>
      </w:r>
      <w:proofErr w:type="gram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malësia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jena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grusht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njerëzish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të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njohin</w:t>
      </w:r>
      <w:proofErr w:type="spellEnd"/>
      <w:r w:rsidRPr="003C7ED2">
        <w:rPr>
          <w:rFonts w:ascii="Times New Roman" w:hAnsi="Times New Roman" w:cs="Times New Roman"/>
          <w:sz w:val="20"/>
          <w:szCs w:val="20"/>
        </w:rPr>
        <w:t xml:space="preserve">… se te </w:t>
      </w:r>
      <w:proofErr w:type="spellStart"/>
      <w:r w:rsidRPr="003C7ED2">
        <w:rPr>
          <w:rFonts w:ascii="Times New Roman" w:hAnsi="Times New Roman" w:cs="Times New Roman"/>
          <w:sz w:val="20"/>
          <w:szCs w:val="20"/>
        </w:rPr>
        <w:t>njohin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farefis</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lidhje</w:t>
      </w:r>
      <w:proofErr w:type="spellEnd"/>
      <w:r w:rsidRPr="003C7ED2">
        <w:rPr>
          <w:rFonts w:ascii="Times New Roman" w:hAnsi="Times New Roman" w:cs="Times New Roman"/>
          <w:sz w:val="20"/>
          <w:szCs w:val="20"/>
        </w:rPr>
        <w:t>.</w:t>
      </w:r>
    </w:p>
    <w:p w14:paraId="39B47388" w14:textId="77777777"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 xml:space="preserve">La traduzione, dalla quale si evince il fortissimo posizionamento di ruolo di </w:t>
      </w:r>
      <w:proofErr w:type="spellStart"/>
      <w:r w:rsidRPr="00D5116C">
        <w:rPr>
          <w:rFonts w:ascii="Times New Roman" w:hAnsi="Times New Roman" w:cs="Times New Roman"/>
        </w:rPr>
        <w:t>Bedrie</w:t>
      </w:r>
      <w:proofErr w:type="spellEnd"/>
      <w:r w:rsidRPr="00D5116C">
        <w:rPr>
          <w:rFonts w:ascii="Times New Roman" w:hAnsi="Times New Roman" w:cs="Times New Roman"/>
        </w:rPr>
        <w:t>, potrebbe essere:</w:t>
      </w:r>
    </w:p>
    <w:p w14:paraId="5AC10491" w14:textId="04117D94"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w:t>
      </w:r>
      <w:proofErr w:type="gramStart"/>
      <w:r w:rsidRPr="003C7ED2">
        <w:rPr>
          <w:rFonts w:ascii="Times New Roman" w:hAnsi="Times New Roman" w:cs="Times New Roman"/>
          <w:sz w:val="20"/>
          <w:szCs w:val="20"/>
        </w:rPr>
        <w:t>A me mi</w:t>
      </w:r>
      <w:proofErr w:type="gramEnd"/>
      <w:r w:rsidRPr="003C7ED2">
        <w:rPr>
          <w:rFonts w:ascii="Times New Roman" w:hAnsi="Times New Roman" w:cs="Times New Roman"/>
          <w:sz w:val="20"/>
          <w:szCs w:val="20"/>
        </w:rPr>
        <w:t xml:space="preserve"> </w:t>
      </w:r>
      <w:r w:rsidR="00BB6778" w:rsidRPr="003C7ED2">
        <w:rPr>
          <w:rFonts w:ascii="Times New Roman" w:hAnsi="Times New Roman" w:cs="Times New Roman"/>
          <w:sz w:val="20"/>
          <w:szCs w:val="20"/>
        </w:rPr>
        <w:t xml:space="preserve">vogliono bene </w:t>
      </w:r>
      <w:r w:rsidRPr="003C7ED2">
        <w:rPr>
          <w:rFonts w:ascii="Times New Roman" w:hAnsi="Times New Roman" w:cs="Times New Roman"/>
          <w:sz w:val="20"/>
          <w:szCs w:val="20"/>
        </w:rPr>
        <w:t xml:space="preserve">di più come un uomo, mi parlano… tutti mi chiamano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pseudonimo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io. Vado a </w:t>
      </w:r>
      <w:proofErr w:type="spellStart"/>
      <w:r w:rsidRPr="003C7ED2">
        <w:rPr>
          <w:rFonts w:ascii="Times New Roman" w:hAnsi="Times New Roman" w:cs="Times New Roman"/>
          <w:sz w:val="20"/>
          <w:szCs w:val="20"/>
        </w:rPr>
        <w:t>Gjakova</w:t>
      </w:r>
      <w:proofErr w:type="spellEnd"/>
      <w:r w:rsidRPr="003C7ED2">
        <w:rPr>
          <w:rFonts w:ascii="Times New Roman" w:hAnsi="Times New Roman" w:cs="Times New Roman"/>
          <w:sz w:val="20"/>
          <w:szCs w:val="20"/>
        </w:rPr>
        <w:t xml:space="preserve">, quando entro con la macchina a </w:t>
      </w:r>
      <w:proofErr w:type="spellStart"/>
      <w:r w:rsidRPr="003C7ED2">
        <w:rPr>
          <w:rFonts w:ascii="Times New Roman" w:hAnsi="Times New Roman" w:cs="Times New Roman"/>
          <w:sz w:val="20"/>
          <w:szCs w:val="20"/>
        </w:rPr>
        <w:t>Qafë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Morinë</w:t>
      </w:r>
      <w:proofErr w:type="spellEnd"/>
      <w:r w:rsidRPr="003C7ED2">
        <w:rPr>
          <w:rFonts w:ascii="Times New Roman" w:hAnsi="Times New Roman" w:cs="Times New Roman"/>
          <w:sz w:val="20"/>
          <w:szCs w:val="20"/>
        </w:rPr>
        <w:t xml:space="preserve">, non mi conosce nessuno per femmina, solo la dogana e la polizia … La dogana una volta mi ha fermata e mi ha detto: ‘Dov’è </w:t>
      </w:r>
      <w:proofErr w:type="spellStart"/>
      <w:r w:rsidRPr="003C7ED2">
        <w:rPr>
          <w:rFonts w:ascii="Times New Roman" w:hAnsi="Times New Roman" w:cs="Times New Roman"/>
          <w:sz w:val="20"/>
          <w:szCs w:val="20"/>
        </w:rPr>
        <w:t>Bedrie</w:t>
      </w:r>
      <w:proofErr w:type="spellEnd"/>
      <w:r w:rsidRPr="003C7ED2">
        <w:rPr>
          <w:rFonts w:ascii="Times New Roman" w:hAnsi="Times New Roman" w:cs="Times New Roman"/>
          <w:sz w:val="20"/>
          <w:szCs w:val="20"/>
        </w:rPr>
        <w:t xml:space="preserve">, l’autista del furgone?’, nel momento che avevo in mano la patente e il permesso di circolazione. Ho detto: ‘Sono io!’. ‘No, non sei tu!’. Ho detto: ‘Io sono </w:t>
      </w:r>
      <w:proofErr w:type="spellStart"/>
      <w:r w:rsidRPr="003C7ED2">
        <w:rPr>
          <w:rFonts w:ascii="Times New Roman" w:hAnsi="Times New Roman" w:cs="Times New Roman"/>
          <w:sz w:val="20"/>
          <w:szCs w:val="20"/>
        </w:rPr>
        <w:t>Bedrie</w:t>
      </w:r>
      <w:proofErr w:type="spellEnd"/>
      <w:r w:rsidRPr="003C7ED2">
        <w:rPr>
          <w:rFonts w:ascii="Times New Roman" w:hAnsi="Times New Roman" w:cs="Times New Roman"/>
          <w:sz w:val="20"/>
          <w:szCs w:val="20"/>
        </w:rPr>
        <w:t xml:space="preserve">!’. Perché non leggevano bene tutte le informazioni, loro. </w:t>
      </w:r>
      <w:proofErr w:type="gramStart"/>
      <w:r w:rsidRPr="003C7ED2">
        <w:rPr>
          <w:rFonts w:ascii="Times New Roman" w:hAnsi="Times New Roman" w:cs="Times New Roman"/>
          <w:sz w:val="20"/>
          <w:szCs w:val="20"/>
        </w:rPr>
        <w:t>A me mi</w:t>
      </w:r>
      <w:proofErr w:type="gramEnd"/>
      <w:r w:rsidRPr="003C7ED2">
        <w:rPr>
          <w:rFonts w:ascii="Times New Roman" w:hAnsi="Times New Roman" w:cs="Times New Roman"/>
          <w:sz w:val="20"/>
          <w:szCs w:val="20"/>
        </w:rPr>
        <w:t xml:space="preserve"> chiamano </w:t>
      </w:r>
      <w:proofErr w:type="spellStart"/>
      <w:r w:rsidRPr="003C7ED2">
        <w:rPr>
          <w:rFonts w:ascii="Times New Roman" w:hAnsi="Times New Roman" w:cs="Times New Roman"/>
          <w:sz w:val="20"/>
          <w:szCs w:val="20"/>
        </w:rPr>
        <w:t>Shaban</w:t>
      </w:r>
      <w:proofErr w:type="spellEnd"/>
      <w:r w:rsidRPr="003C7ED2">
        <w:rPr>
          <w:rFonts w:ascii="Times New Roman" w:hAnsi="Times New Roman" w:cs="Times New Roman"/>
          <w:sz w:val="20"/>
          <w:szCs w:val="20"/>
        </w:rPr>
        <w:t xml:space="preserve">. A </w:t>
      </w:r>
      <w:proofErr w:type="spellStart"/>
      <w:r w:rsidRPr="003C7ED2">
        <w:rPr>
          <w:rFonts w:ascii="Times New Roman" w:hAnsi="Times New Roman" w:cs="Times New Roman"/>
          <w:sz w:val="20"/>
          <w:szCs w:val="20"/>
        </w:rPr>
        <w:t>Gjakova</w:t>
      </w:r>
      <w:proofErr w:type="spellEnd"/>
      <w:r w:rsidRPr="003C7ED2">
        <w:rPr>
          <w:rFonts w:ascii="Times New Roman" w:hAnsi="Times New Roman" w:cs="Times New Roman"/>
          <w:sz w:val="20"/>
          <w:szCs w:val="20"/>
        </w:rPr>
        <w:t xml:space="preserve"> non mi conosce nessuno per femmina, solo come uomo. Invece sull’altopiano noi siamo poca gente, ti conoscono perché conoscono le origini e i legami di famiglia.” </w:t>
      </w:r>
    </w:p>
    <w:p w14:paraId="7CA89191" w14:textId="20DE3282"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Nella traduzione ufficiale del documentario il discorso di </w:t>
      </w:r>
      <w:proofErr w:type="spellStart"/>
      <w:r w:rsidRPr="00217795">
        <w:rPr>
          <w:rFonts w:ascii="Times New Roman" w:hAnsi="Times New Roman" w:cs="Times New Roman"/>
        </w:rPr>
        <w:t>Bedrie</w:t>
      </w:r>
      <w:proofErr w:type="spellEnd"/>
      <w:r w:rsidRPr="00217795">
        <w:rPr>
          <w:rFonts w:ascii="Times New Roman" w:hAnsi="Times New Roman" w:cs="Times New Roman"/>
        </w:rPr>
        <w:t xml:space="preserve"> continua così: </w:t>
      </w:r>
      <w:r w:rsidR="00A83AFA" w:rsidRPr="00217795">
        <w:rPr>
          <w:rFonts w:ascii="Times New Roman" w:hAnsi="Times New Roman" w:cs="Times New Roman"/>
        </w:rPr>
        <w:t>“</w:t>
      </w:r>
      <w:r w:rsidRPr="00217795">
        <w:rPr>
          <w:rFonts w:ascii="Times New Roman" w:hAnsi="Times New Roman" w:cs="Times New Roman"/>
        </w:rPr>
        <w:t>La cosa più importante da sapere è che io ho sempre avuto in tutta la vita un carattere mascolino. È un dono del Signore</w:t>
      </w:r>
      <w:r w:rsidR="00A83AFA" w:rsidRPr="00217795">
        <w:rPr>
          <w:rFonts w:ascii="Times New Roman" w:hAnsi="Times New Roman" w:cs="Times New Roman"/>
        </w:rPr>
        <w:t>”</w:t>
      </w:r>
      <w:r w:rsidRPr="00217795">
        <w:rPr>
          <w:rFonts w:ascii="Times New Roman" w:hAnsi="Times New Roman" w:cs="Times New Roman"/>
        </w:rPr>
        <w:t xml:space="preserve">. Anche in questo caso, il verbo non permette di comprendere se </w:t>
      </w:r>
      <w:proofErr w:type="spellStart"/>
      <w:r w:rsidRPr="00217795">
        <w:rPr>
          <w:rFonts w:ascii="Times New Roman" w:hAnsi="Times New Roman" w:cs="Times New Roman"/>
        </w:rPr>
        <w:t>Bedrie</w:t>
      </w:r>
      <w:proofErr w:type="spellEnd"/>
      <w:r w:rsidRPr="00217795">
        <w:rPr>
          <w:rFonts w:ascii="Times New Roman" w:hAnsi="Times New Roman" w:cs="Times New Roman"/>
        </w:rPr>
        <w:t xml:space="preserve"> stia parlando al maschile o al femminile; il traduttore, con scelta comprensibile sul piano grammaticale, usa due volte il maschile (“fatto … fatto”) e una volta il femminile (“sicura”): </w:t>
      </w:r>
      <w:r w:rsidR="00A83AFA" w:rsidRPr="00217795">
        <w:rPr>
          <w:rFonts w:ascii="Times New Roman" w:hAnsi="Times New Roman" w:cs="Times New Roman"/>
        </w:rPr>
        <w:t>“</w:t>
      </w:r>
      <w:r w:rsidRPr="00217795">
        <w:rPr>
          <w:rFonts w:ascii="Times New Roman" w:hAnsi="Times New Roman" w:cs="Times New Roman"/>
        </w:rPr>
        <w:t>Dio mi ha fatto così […] sono sicura che è un dono di Dio, l’avermi fatto così</w:t>
      </w:r>
      <w:r w:rsidR="00A83AFA" w:rsidRPr="00217795">
        <w:rPr>
          <w:rFonts w:ascii="Times New Roman" w:hAnsi="Times New Roman" w:cs="Times New Roman"/>
        </w:rPr>
        <w:t>”</w:t>
      </w:r>
      <w:r w:rsidRPr="00217795">
        <w:rPr>
          <w:rFonts w:ascii="Times New Roman" w:hAnsi="Times New Roman" w:cs="Times New Roman"/>
        </w:rPr>
        <w:t xml:space="preserve">. </w:t>
      </w:r>
    </w:p>
    <w:p w14:paraId="69E5676D" w14:textId="77777777"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 xml:space="preserve">Vediamo, dunque, che cosa </w:t>
      </w:r>
      <w:proofErr w:type="spellStart"/>
      <w:r w:rsidRPr="00D5116C">
        <w:rPr>
          <w:rFonts w:ascii="Times New Roman" w:hAnsi="Times New Roman" w:cs="Times New Roman"/>
        </w:rPr>
        <w:t>Bedrie</w:t>
      </w:r>
      <w:proofErr w:type="spellEnd"/>
      <w:r w:rsidRPr="00D5116C">
        <w:rPr>
          <w:rFonts w:ascii="Times New Roman" w:hAnsi="Times New Roman" w:cs="Times New Roman"/>
        </w:rPr>
        <w:t xml:space="preserve"> sta effettivamente dicendo: </w:t>
      </w:r>
    </w:p>
    <w:p w14:paraId="20BDB543"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Mu </w:t>
      </w:r>
      <w:proofErr w:type="spellStart"/>
      <w:r w:rsidRPr="003C7ED2">
        <w:rPr>
          <w:rFonts w:ascii="Times New Roman" w:hAnsi="Times New Roman" w:cs="Times New Roman"/>
          <w:sz w:val="20"/>
          <w:szCs w:val="20"/>
        </w:rPr>
        <w:t>njeher</w:t>
      </w:r>
      <w:proofErr w:type="spellEnd"/>
      <w:r w:rsidRPr="003C7ED2">
        <w:rPr>
          <w:rFonts w:ascii="Times New Roman" w:hAnsi="Times New Roman" w:cs="Times New Roman"/>
          <w:sz w:val="20"/>
          <w:szCs w:val="20"/>
        </w:rPr>
        <w:t xml:space="preserve"> ma ka </w:t>
      </w:r>
      <w:proofErr w:type="spellStart"/>
      <w:r w:rsidRPr="003C7ED2">
        <w:rPr>
          <w:rFonts w:ascii="Times New Roman" w:hAnsi="Times New Roman" w:cs="Times New Roman"/>
          <w:sz w:val="20"/>
          <w:szCs w:val="20"/>
        </w:rPr>
        <w:t>fal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zoti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kryesorja</w:t>
      </w:r>
      <w:proofErr w:type="spellEnd"/>
      <w:r w:rsidRPr="003C7ED2">
        <w:rPr>
          <w:rFonts w:ascii="Times New Roman" w:hAnsi="Times New Roman" w:cs="Times New Roman"/>
          <w:sz w:val="20"/>
          <w:szCs w:val="20"/>
        </w:rPr>
        <w:t xml:space="preserve"> â, </w:t>
      </w:r>
      <w:proofErr w:type="spellStart"/>
      <w:r w:rsidRPr="003C7ED2">
        <w:rPr>
          <w:rFonts w:ascii="Times New Roman" w:hAnsi="Times New Roman" w:cs="Times New Roman"/>
          <w:sz w:val="20"/>
          <w:szCs w:val="20"/>
        </w:rPr>
        <w:t>perendia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zoti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pas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tip</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burrnor</w:t>
      </w:r>
      <w:proofErr w:type="spellEnd"/>
      <w:r w:rsidRPr="003C7ED2">
        <w:rPr>
          <w:rFonts w:ascii="Times New Roman" w:hAnsi="Times New Roman" w:cs="Times New Roman"/>
          <w:sz w:val="20"/>
          <w:szCs w:val="20"/>
        </w:rPr>
        <w:t xml:space="preserve"> tan </w:t>
      </w:r>
      <w:proofErr w:type="spellStart"/>
      <w:r w:rsidRPr="003C7ED2">
        <w:rPr>
          <w:rFonts w:ascii="Times New Roman" w:hAnsi="Times New Roman" w:cs="Times New Roman"/>
          <w:sz w:val="20"/>
          <w:szCs w:val="20"/>
        </w:rPr>
        <w:t>jeten</w:t>
      </w:r>
      <w:proofErr w:type="spellEnd"/>
      <w:r w:rsidRPr="003C7ED2">
        <w:rPr>
          <w:rFonts w:ascii="Times New Roman" w:hAnsi="Times New Roman" w:cs="Times New Roman"/>
          <w:sz w:val="20"/>
          <w:szCs w:val="20"/>
        </w:rPr>
        <w:t xml:space="preserve">, une jam </w:t>
      </w:r>
      <w:proofErr w:type="spellStart"/>
      <w:r w:rsidRPr="003C7ED2">
        <w:rPr>
          <w:rFonts w:ascii="Times New Roman" w:hAnsi="Times New Roman" w:cs="Times New Roman"/>
          <w:sz w:val="20"/>
          <w:szCs w:val="20"/>
        </w:rPr>
        <w:t>perjashtu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prej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gjimnazit</w:t>
      </w:r>
      <w:proofErr w:type="spellEnd"/>
      <w:r w:rsidRPr="003C7ED2">
        <w:rPr>
          <w:rFonts w:ascii="Times New Roman" w:hAnsi="Times New Roman" w:cs="Times New Roman"/>
          <w:sz w:val="20"/>
          <w:szCs w:val="20"/>
        </w:rPr>
        <w:t xml:space="preserve"> e me tana </w:t>
      </w:r>
      <w:proofErr w:type="spellStart"/>
      <w:r w:rsidRPr="003C7ED2">
        <w:rPr>
          <w:rFonts w:ascii="Times New Roman" w:hAnsi="Times New Roman" w:cs="Times New Roman"/>
          <w:sz w:val="20"/>
          <w:szCs w:val="20"/>
        </w:rPr>
        <w:t>dhjeta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se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desh</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vesh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keto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kilotat</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ba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fiskulture</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thonshin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kilota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keto</w:t>
      </w:r>
      <w:proofErr w:type="spellEnd"/>
      <w:r w:rsidRPr="003C7ED2">
        <w:rPr>
          <w:rFonts w:ascii="Times New Roman" w:hAnsi="Times New Roman" w:cs="Times New Roman"/>
          <w:sz w:val="20"/>
          <w:szCs w:val="20"/>
        </w:rPr>
        <w:t>…</w:t>
      </w:r>
      <w:proofErr w:type="spellStart"/>
      <w:r w:rsidRPr="003C7ED2">
        <w:rPr>
          <w:rFonts w:ascii="Times New Roman" w:hAnsi="Times New Roman" w:cs="Times New Roman"/>
          <w:sz w:val="20"/>
          <w:szCs w:val="20"/>
        </w:rPr>
        <w:t>hem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Astrit</w:t>
      </w:r>
      <w:proofErr w:type="spellEnd"/>
      <w:r w:rsidRPr="003C7ED2">
        <w:rPr>
          <w:rFonts w:ascii="Times New Roman" w:hAnsi="Times New Roman" w:cs="Times New Roman"/>
          <w:sz w:val="20"/>
          <w:szCs w:val="20"/>
        </w:rPr>
        <w:t xml:space="preserve"> m’</w:t>
      </w:r>
      <w:proofErr w:type="spellStart"/>
      <w:r w:rsidRPr="003C7ED2">
        <w:rPr>
          <w:rFonts w:ascii="Times New Roman" w:hAnsi="Times New Roman" w:cs="Times New Roman"/>
          <w:sz w:val="20"/>
          <w:szCs w:val="20"/>
        </w:rPr>
        <w:t>shpjego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qysh</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ta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shpjegu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bokset</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shkurta</w:t>
      </w:r>
      <w:proofErr w:type="spellEnd"/>
      <w:r w:rsidRPr="003C7ED2">
        <w:rPr>
          <w:rFonts w:ascii="Times New Roman" w:hAnsi="Times New Roman" w:cs="Times New Roman"/>
          <w:sz w:val="20"/>
          <w:szCs w:val="20"/>
        </w:rPr>
        <w:t xml:space="preserve">. Un s’i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vesh</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jem</w:t>
      </w:r>
      <w:proofErr w:type="spellEnd"/>
      <w:r w:rsidRPr="003C7ED2">
        <w:rPr>
          <w:rFonts w:ascii="Times New Roman" w:hAnsi="Times New Roman" w:cs="Times New Roman"/>
          <w:sz w:val="20"/>
          <w:szCs w:val="20"/>
        </w:rPr>
        <w:t xml:space="preserve"> dal </w:t>
      </w:r>
      <w:proofErr w:type="spellStart"/>
      <w:r w:rsidRPr="003C7ED2">
        <w:rPr>
          <w:rFonts w:ascii="Times New Roman" w:hAnsi="Times New Roman" w:cs="Times New Roman"/>
          <w:sz w:val="20"/>
          <w:szCs w:val="20"/>
        </w:rPr>
        <w:t>qetu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zhdesh</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gati</w:t>
      </w:r>
      <w:proofErr w:type="spellEnd"/>
      <w:r w:rsidRPr="003C7ED2">
        <w:rPr>
          <w:rFonts w:ascii="Times New Roman" w:hAnsi="Times New Roman" w:cs="Times New Roman"/>
          <w:sz w:val="20"/>
          <w:szCs w:val="20"/>
        </w:rPr>
        <w:t xml:space="preserve"> jam </w:t>
      </w:r>
      <w:proofErr w:type="spellStart"/>
      <w:r w:rsidRPr="003C7ED2">
        <w:rPr>
          <w:rFonts w:ascii="Times New Roman" w:hAnsi="Times New Roman" w:cs="Times New Roman"/>
          <w:sz w:val="20"/>
          <w:szCs w:val="20"/>
        </w:rPr>
        <w:t>ken</w:t>
      </w:r>
      <w:proofErr w:type="spellEnd"/>
      <w:r w:rsidRPr="003C7ED2">
        <w:rPr>
          <w:rFonts w:ascii="Times New Roman" w:hAnsi="Times New Roman" w:cs="Times New Roman"/>
          <w:sz w:val="20"/>
          <w:szCs w:val="20"/>
        </w:rPr>
        <w:t xml:space="preserve"> tu u </w:t>
      </w:r>
      <w:proofErr w:type="spellStart"/>
      <w:r w:rsidRPr="003C7ED2">
        <w:rPr>
          <w:rFonts w:ascii="Times New Roman" w:hAnsi="Times New Roman" w:cs="Times New Roman"/>
          <w:sz w:val="20"/>
          <w:szCs w:val="20"/>
        </w:rPr>
        <w:t>perjashtu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prej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shkolle</w:t>
      </w:r>
      <w:proofErr w:type="spellEnd"/>
      <w:r w:rsidRPr="003C7ED2">
        <w:rPr>
          <w:rFonts w:ascii="Times New Roman" w:hAnsi="Times New Roman" w:cs="Times New Roman"/>
          <w:sz w:val="20"/>
          <w:szCs w:val="20"/>
        </w:rPr>
        <w:t xml:space="preserve">. Mu ma ka </w:t>
      </w:r>
      <w:proofErr w:type="spellStart"/>
      <w:r w:rsidRPr="003C7ED2">
        <w:rPr>
          <w:rFonts w:ascii="Times New Roman" w:hAnsi="Times New Roman" w:cs="Times New Roman"/>
          <w:sz w:val="20"/>
          <w:szCs w:val="20"/>
        </w:rPr>
        <w:t>dhan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zoti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shok</w:t>
      </w:r>
      <w:proofErr w:type="spellEnd"/>
      <w:r w:rsidRPr="003C7ED2">
        <w:rPr>
          <w:rFonts w:ascii="Times New Roman" w:hAnsi="Times New Roman" w:cs="Times New Roman"/>
          <w:sz w:val="20"/>
          <w:szCs w:val="20"/>
        </w:rPr>
        <w:t xml:space="preserve">. Une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e di per </w:t>
      </w:r>
      <w:proofErr w:type="spellStart"/>
      <w:r w:rsidRPr="003C7ED2">
        <w:rPr>
          <w:rFonts w:ascii="Times New Roman" w:hAnsi="Times New Roman" w:cs="Times New Roman"/>
          <w:sz w:val="20"/>
          <w:szCs w:val="20"/>
        </w:rPr>
        <w:t>burrneshat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tjera</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rPr>
        <w:t>qysh</w:t>
      </w:r>
      <w:proofErr w:type="spellEnd"/>
      <w:r w:rsidRPr="003C7ED2">
        <w:rPr>
          <w:rFonts w:ascii="Times New Roman" w:hAnsi="Times New Roman" w:cs="Times New Roman"/>
          <w:sz w:val="20"/>
          <w:szCs w:val="20"/>
        </w:rPr>
        <w:t xml:space="preserve"> e tek, une e di per </w:t>
      </w:r>
      <w:proofErr w:type="spellStart"/>
      <w:r w:rsidRPr="003C7ED2">
        <w:rPr>
          <w:rFonts w:ascii="Times New Roman" w:hAnsi="Times New Roman" w:cs="Times New Roman"/>
          <w:sz w:val="20"/>
          <w:szCs w:val="20"/>
        </w:rPr>
        <w:t>zgjedhjen</w:t>
      </w:r>
      <w:proofErr w:type="spellEnd"/>
      <w:r w:rsidRPr="003C7ED2">
        <w:rPr>
          <w:rFonts w:ascii="Times New Roman" w:hAnsi="Times New Roman" w:cs="Times New Roman"/>
          <w:sz w:val="20"/>
          <w:szCs w:val="20"/>
        </w:rPr>
        <w:t xml:space="preserve"> teme </w:t>
      </w:r>
      <w:proofErr w:type="spellStart"/>
      <w:r w:rsidRPr="003C7ED2">
        <w:rPr>
          <w:rFonts w:ascii="Times New Roman" w:hAnsi="Times New Roman" w:cs="Times New Roman"/>
          <w:sz w:val="20"/>
          <w:szCs w:val="20"/>
        </w:rPr>
        <w:t>qe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mua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veç</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zoti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zoti</w:t>
      </w:r>
      <w:proofErr w:type="spellEnd"/>
      <w:r w:rsidRPr="003C7ED2">
        <w:rPr>
          <w:rFonts w:ascii="Times New Roman" w:hAnsi="Times New Roman" w:cs="Times New Roman"/>
          <w:sz w:val="20"/>
          <w:szCs w:val="20"/>
        </w:rPr>
        <w:t xml:space="preserve"> ma ka </w:t>
      </w:r>
      <w:proofErr w:type="spellStart"/>
      <w:r w:rsidRPr="003C7ED2">
        <w:rPr>
          <w:rFonts w:ascii="Times New Roman" w:hAnsi="Times New Roman" w:cs="Times New Roman"/>
          <w:sz w:val="20"/>
          <w:szCs w:val="20"/>
        </w:rPr>
        <w:t>dhanë</w:t>
      </w:r>
      <w:proofErr w:type="spellEnd"/>
      <w:r w:rsidRPr="003C7ED2">
        <w:rPr>
          <w:rFonts w:ascii="Times New Roman" w:hAnsi="Times New Roman" w:cs="Times New Roman"/>
          <w:sz w:val="20"/>
          <w:szCs w:val="20"/>
        </w:rPr>
        <w:t>.</w:t>
      </w:r>
    </w:p>
    <w:p w14:paraId="28DF9E10" w14:textId="77777777"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La traduzione potrebbe essere:</w:t>
      </w:r>
    </w:p>
    <w:p w14:paraId="25BF93AC" w14:textId="79FB10BE"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Prima di tutto è un dono del signore,</w:t>
      </w:r>
      <w:r w:rsidR="00BB6778" w:rsidRPr="003C7ED2">
        <w:rPr>
          <w:rFonts w:ascii="Times New Roman" w:hAnsi="Times New Roman" w:cs="Times New Roman"/>
          <w:sz w:val="20"/>
          <w:szCs w:val="20"/>
        </w:rPr>
        <w:t xml:space="preserve"> la cosa più importante è Dio, il Signore.</w:t>
      </w:r>
      <w:r w:rsidRPr="003C7ED2">
        <w:rPr>
          <w:rFonts w:ascii="Times New Roman" w:hAnsi="Times New Roman" w:cs="Times New Roman"/>
          <w:sz w:val="20"/>
          <w:szCs w:val="20"/>
        </w:rPr>
        <w:t xml:space="preserve"> Ho avuto un carattere</w:t>
      </w:r>
      <w:r w:rsidR="00BB6778" w:rsidRPr="003C7ED2">
        <w:rPr>
          <w:rFonts w:ascii="Times New Roman" w:hAnsi="Times New Roman" w:cs="Times New Roman"/>
          <w:sz w:val="20"/>
          <w:szCs w:val="20"/>
        </w:rPr>
        <w:t xml:space="preserve"> virile </w:t>
      </w:r>
      <w:r w:rsidRPr="003C7ED2">
        <w:rPr>
          <w:rFonts w:ascii="Times New Roman" w:hAnsi="Times New Roman" w:cs="Times New Roman"/>
          <w:sz w:val="20"/>
          <w:szCs w:val="20"/>
        </w:rPr>
        <w:t>per tutta la vita, sono stata espulsa dal ginnasio pur essendo con tutti i dieci, proprio perché mi rifiutavo di mettermi i pantaloncini corti (</w:t>
      </w:r>
      <w:proofErr w:type="spellStart"/>
      <w:r w:rsidRPr="003C7ED2">
        <w:rPr>
          <w:rFonts w:ascii="Times New Roman" w:hAnsi="Times New Roman" w:cs="Times New Roman"/>
          <w:sz w:val="20"/>
          <w:szCs w:val="20"/>
        </w:rPr>
        <w:t>kilota</w:t>
      </w:r>
      <w:proofErr w:type="spellEnd"/>
      <w:r w:rsidRPr="003C7ED2">
        <w:rPr>
          <w:rFonts w:ascii="Times New Roman" w:hAnsi="Times New Roman" w:cs="Times New Roman"/>
          <w:sz w:val="20"/>
          <w:szCs w:val="20"/>
        </w:rPr>
        <w:t xml:space="preserve">) che servivano per </w:t>
      </w:r>
      <w:r w:rsidRPr="003C7ED2">
        <w:rPr>
          <w:rFonts w:ascii="Times New Roman" w:hAnsi="Times New Roman" w:cs="Times New Roman"/>
          <w:sz w:val="20"/>
          <w:szCs w:val="20"/>
        </w:rPr>
        <w:lastRenderedPageBreak/>
        <w:t xml:space="preserve">l’educazione fisica… Ehm, </w:t>
      </w:r>
      <w:proofErr w:type="spellStart"/>
      <w:r w:rsidRPr="003C7ED2">
        <w:rPr>
          <w:rFonts w:ascii="Times New Roman" w:hAnsi="Times New Roman" w:cs="Times New Roman"/>
          <w:sz w:val="20"/>
          <w:szCs w:val="20"/>
        </w:rPr>
        <w:t>Astrit</w:t>
      </w:r>
      <w:proofErr w:type="spellEnd"/>
      <w:r w:rsidRPr="003C7ED2">
        <w:rPr>
          <w:rFonts w:ascii="Times New Roman" w:hAnsi="Times New Roman" w:cs="Times New Roman"/>
          <w:sz w:val="20"/>
          <w:szCs w:val="20"/>
        </w:rPr>
        <w:t>, dai, aiutami</w:t>
      </w:r>
      <w:r w:rsidR="00BB6778" w:rsidRPr="003C7ED2">
        <w:rPr>
          <w:rFonts w:ascii="Times New Roman" w:hAnsi="Times New Roman" w:cs="Times New Roman"/>
          <w:sz w:val="20"/>
          <w:szCs w:val="20"/>
        </w:rPr>
        <w:t xml:space="preserve">, come </w:t>
      </w:r>
      <w:r w:rsidRPr="003C7ED2">
        <w:rPr>
          <w:rFonts w:ascii="Times New Roman" w:hAnsi="Times New Roman" w:cs="Times New Roman"/>
          <w:sz w:val="20"/>
          <w:szCs w:val="20"/>
        </w:rPr>
        <w:t>spieg</w:t>
      </w:r>
      <w:r w:rsidR="00BB6778" w:rsidRPr="003C7ED2">
        <w:rPr>
          <w:rFonts w:ascii="Times New Roman" w:hAnsi="Times New Roman" w:cs="Times New Roman"/>
          <w:sz w:val="20"/>
          <w:szCs w:val="20"/>
        </w:rPr>
        <w:t>are,</w:t>
      </w:r>
      <w:r w:rsidRPr="003C7ED2">
        <w:rPr>
          <w:rFonts w:ascii="Times New Roman" w:hAnsi="Times New Roman" w:cs="Times New Roman"/>
          <w:sz w:val="20"/>
          <w:szCs w:val="20"/>
        </w:rPr>
        <w:t xml:space="preserve"> i boxer</w:t>
      </w:r>
      <w:r w:rsidR="00BB6778" w:rsidRPr="003C7ED2">
        <w:rPr>
          <w:rFonts w:ascii="Times New Roman" w:hAnsi="Times New Roman" w:cs="Times New Roman"/>
          <w:sz w:val="20"/>
          <w:szCs w:val="20"/>
        </w:rPr>
        <w:t xml:space="preserve"> piccoli</w:t>
      </w:r>
      <w:r w:rsidRPr="003C7ED2">
        <w:rPr>
          <w:rFonts w:ascii="Times New Roman" w:hAnsi="Times New Roman" w:cs="Times New Roman"/>
          <w:sz w:val="20"/>
          <w:szCs w:val="20"/>
        </w:rPr>
        <w:t xml:space="preserve">, sì. Io non li ho mai messi e non sono mai uscita fin qui [indica l’altezza del ginocchio] svestita. Non li ho mai messi e per questo che sono stata quasi espulsa da scuola. È un dono del signore, amico. Non so delle altre </w:t>
      </w:r>
      <w:proofErr w:type="spellStart"/>
      <w:r w:rsidRPr="003C7ED2">
        <w:rPr>
          <w:rFonts w:ascii="Times New Roman" w:hAnsi="Times New Roman" w:cs="Times New Roman"/>
          <w:i/>
          <w:iCs/>
          <w:sz w:val="20"/>
          <w:szCs w:val="20"/>
        </w:rPr>
        <w:t>burrnesha</w:t>
      </w:r>
      <w:proofErr w:type="spellEnd"/>
      <w:r w:rsidRPr="003C7ED2">
        <w:rPr>
          <w:rFonts w:ascii="Times New Roman" w:hAnsi="Times New Roman" w:cs="Times New Roman"/>
          <w:sz w:val="20"/>
          <w:szCs w:val="20"/>
        </w:rPr>
        <w:t>, di come e quando, io so solo della mia scelta, è un dono di Dio, solo di Dio.</w:t>
      </w:r>
    </w:p>
    <w:p w14:paraId="4190E861" w14:textId="3557FA2D"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Più oltre</w:t>
      </w:r>
      <w:r w:rsidR="00BF2E82">
        <w:rPr>
          <w:rFonts w:ascii="Times New Roman" w:hAnsi="Times New Roman" w:cs="Times New Roman"/>
        </w:rPr>
        <w:t xml:space="preserve">, al min. </w:t>
      </w:r>
      <w:r w:rsidR="00BF2E82" w:rsidRPr="00D5116C">
        <w:rPr>
          <w:rFonts w:ascii="Times New Roman" w:hAnsi="Times New Roman" w:cs="Times New Roman"/>
        </w:rPr>
        <w:t>12.50</w:t>
      </w:r>
      <w:r w:rsidR="00BF2E82">
        <w:rPr>
          <w:rFonts w:ascii="Times New Roman" w:hAnsi="Times New Roman" w:cs="Times New Roman"/>
        </w:rPr>
        <w:t xml:space="preserve"> circa del video</w:t>
      </w:r>
      <w:r w:rsidRPr="00D5116C">
        <w:rPr>
          <w:rFonts w:ascii="Times New Roman" w:hAnsi="Times New Roman" w:cs="Times New Roman"/>
        </w:rPr>
        <w:t xml:space="preserve">, </w:t>
      </w:r>
      <w:proofErr w:type="spellStart"/>
      <w:r w:rsidRPr="00D5116C">
        <w:rPr>
          <w:rFonts w:ascii="Times New Roman" w:hAnsi="Times New Roman" w:cs="Times New Roman"/>
        </w:rPr>
        <w:t>Bedrie</w:t>
      </w:r>
      <w:proofErr w:type="spellEnd"/>
      <w:r w:rsidRPr="00D5116C">
        <w:rPr>
          <w:rFonts w:ascii="Times New Roman" w:hAnsi="Times New Roman" w:cs="Times New Roman"/>
        </w:rPr>
        <w:t xml:space="preserve"> usa chiaramente un maschile:</w:t>
      </w:r>
    </w:p>
    <w:p w14:paraId="6F2FA23C" w14:textId="0B254F11"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Jam </w:t>
      </w:r>
      <w:proofErr w:type="spellStart"/>
      <w:r w:rsidRPr="003C7ED2">
        <w:rPr>
          <w:rFonts w:ascii="Times New Roman" w:hAnsi="Times New Roman" w:cs="Times New Roman"/>
          <w:sz w:val="20"/>
          <w:szCs w:val="20"/>
        </w:rPr>
        <w:t>shume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krenar</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jetoj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kaq</w:t>
      </w:r>
      <w:proofErr w:type="spellEnd"/>
      <w:r w:rsidRPr="003C7ED2">
        <w:rPr>
          <w:rFonts w:ascii="Times New Roman" w:hAnsi="Times New Roman" w:cs="Times New Roman"/>
          <w:sz w:val="20"/>
          <w:szCs w:val="20"/>
        </w:rPr>
        <w:t xml:space="preserve"> te mire </w:t>
      </w:r>
      <w:proofErr w:type="spellStart"/>
      <w:r w:rsidRPr="003C7ED2">
        <w:rPr>
          <w:rFonts w:ascii="Times New Roman" w:hAnsi="Times New Roman" w:cs="Times New Roman"/>
          <w:sz w:val="20"/>
          <w:szCs w:val="20"/>
        </w:rPr>
        <w:t>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ia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perkushtu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familjes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k’tyne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femive</w:t>
      </w:r>
      <w:proofErr w:type="spellEnd"/>
      <w:r w:rsidRPr="003C7ED2">
        <w:rPr>
          <w:rFonts w:ascii="Times New Roman" w:hAnsi="Times New Roman" w:cs="Times New Roman"/>
          <w:sz w:val="20"/>
          <w:szCs w:val="20"/>
        </w:rPr>
        <w:t xml:space="preserve"> t’ </w:t>
      </w:r>
      <w:proofErr w:type="spellStart"/>
      <w:r w:rsidRPr="003C7ED2">
        <w:rPr>
          <w:rFonts w:ascii="Times New Roman" w:hAnsi="Times New Roman" w:cs="Times New Roman"/>
          <w:sz w:val="20"/>
          <w:szCs w:val="20"/>
        </w:rPr>
        <w:t>vllazenve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qe</w:t>
      </w:r>
      <w:proofErr w:type="spellEnd"/>
      <w:r w:rsidRPr="003C7ED2">
        <w:rPr>
          <w:rFonts w:ascii="Times New Roman" w:hAnsi="Times New Roman" w:cs="Times New Roman"/>
          <w:sz w:val="20"/>
          <w:szCs w:val="20"/>
        </w:rPr>
        <w:t xml:space="preserve"> m’</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ngel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jetima</w:t>
      </w:r>
      <w:proofErr w:type="spellEnd"/>
      <w:r w:rsidRPr="003C7ED2">
        <w:rPr>
          <w:rFonts w:ascii="Times New Roman" w:hAnsi="Times New Roman" w:cs="Times New Roman"/>
          <w:sz w:val="20"/>
          <w:szCs w:val="20"/>
        </w:rPr>
        <w:t xml:space="preserve">. Une vertete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ç’ka</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mbaj</w:t>
      </w:r>
      <w:proofErr w:type="spellEnd"/>
      <w:r w:rsidRPr="003C7ED2">
        <w:rPr>
          <w:rFonts w:ascii="Times New Roman" w:hAnsi="Times New Roman" w:cs="Times New Roman"/>
          <w:sz w:val="20"/>
          <w:szCs w:val="20"/>
        </w:rPr>
        <w:t xml:space="preserve">, por </w:t>
      </w:r>
      <w:proofErr w:type="spellStart"/>
      <w:r w:rsidRPr="003C7ED2">
        <w:rPr>
          <w:rFonts w:ascii="Times New Roman" w:hAnsi="Times New Roman" w:cs="Times New Roman"/>
          <w:sz w:val="20"/>
          <w:szCs w:val="20"/>
        </w:rPr>
        <w:t>atyne</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kushtona</w:t>
      </w:r>
      <w:proofErr w:type="spellEnd"/>
      <w:r w:rsidRPr="003C7ED2">
        <w:rPr>
          <w:rFonts w:ascii="Times New Roman" w:hAnsi="Times New Roman" w:cs="Times New Roman"/>
          <w:sz w:val="20"/>
          <w:szCs w:val="20"/>
        </w:rPr>
        <w:t xml:space="preserve"> per </w:t>
      </w:r>
      <w:proofErr w:type="spellStart"/>
      <w:r w:rsidRPr="003C7ED2">
        <w:rPr>
          <w:rFonts w:ascii="Times New Roman" w:hAnsi="Times New Roman" w:cs="Times New Roman"/>
          <w:sz w:val="20"/>
          <w:szCs w:val="20"/>
        </w:rPr>
        <w:t>çdo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nevoje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per </w:t>
      </w:r>
      <w:proofErr w:type="spellStart"/>
      <w:r w:rsidRPr="003C7ED2">
        <w:rPr>
          <w:rFonts w:ascii="Times New Roman" w:hAnsi="Times New Roman" w:cs="Times New Roman"/>
          <w:sz w:val="20"/>
          <w:szCs w:val="20"/>
        </w:rPr>
        <w:t>çdo</w:t>
      </w:r>
      <w:proofErr w:type="spellEnd"/>
      <w:r w:rsidRPr="003C7ED2">
        <w:rPr>
          <w:rFonts w:ascii="Times New Roman" w:hAnsi="Times New Roman" w:cs="Times New Roman"/>
          <w:sz w:val="20"/>
          <w:szCs w:val="20"/>
        </w:rPr>
        <w:t xml:space="preserve"> hall. </w:t>
      </w:r>
      <w:proofErr w:type="spellStart"/>
      <w:r w:rsidRPr="003C7ED2">
        <w:rPr>
          <w:rFonts w:ascii="Times New Roman" w:hAnsi="Times New Roman" w:cs="Times New Roman"/>
          <w:sz w:val="20"/>
          <w:szCs w:val="20"/>
        </w:rPr>
        <w:t>Djali</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vellait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qe</w:t>
      </w:r>
      <w:proofErr w:type="spellEnd"/>
      <w:r w:rsidRPr="003C7ED2">
        <w:rPr>
          <w:rFonts w:ascii="Times New Roman" w:hAnsi="Times New Roman" w:cs="Times New Roman"/>
          <w:sz w:val="20"/>
          <w:szCs w:val="20"/>
        </w:rPr>
        <w:t xml:space="preserve"> m’ka </w:t>
      </w:r>
      <w:proofErr w:type="spellStart"/>
      <w:r w:rsidRPr="003C7ED2">
        <w:rPr>
          <w:rFonts w:ascii="Times New Roman" w:hAnsi="Times New Roman" w:cs="Times New Roman"/>
          <w:sz w:val="20"/>
          <w:szCs w:val="20"/>
        </w:rPr>
        <w:t>dek</w:t>
      </w:r>
      <w:proofErr w:type="spellEnd"/>
      <w:r w:rsidRPr="003C7ED2">
        <w:rPr>
          <w:rFonts w:ascii="Times New Roman" w:hAnsi="Times New Roman" w:cs="Times New Roman"/>
          <w:sz w:val="20"/>
          <w:szCs w:val="20"/>
        </w:rPr>
        <w:t xml:space="preserve"> m’</w:t>
      </w:r>
      <w:proofErr w:type="spellStart"/>
      <w:r w:rsidRPr="003C7ED2">
        <w:rPr>
          <w:rFonts w:ascii="Times New Roman" w:hAnsi="Times New Roman" w:cs="Times New Roman"/>
          <w:sz w:val="20"/>
          <w:szCs w:val="20"/>
        </w:rPr>
        <w:t>thrret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w:t>
      </w:r>
      <w:proofErr w:type="spellEnd"/>
      <w:r w:rsidRPr="003C7ED2">
        <w:rPr>
          <w:rFonts w:ascii="Times New Roman" w:hAnsi="Times New Roman" w:cs="Times New Roman"/>
          <w:sz w:val="20"/>
          <w:szCs w:val="20"/>
        </w:rPr>
        <w:t xml:space="preserve"> mu </w:t>
      </w:r>
      <w:proofErr w:type="spellStart"/>
      <w:r w:rsidRPr="003C7ED2">
        <w:rPr>
          <w:rFonts w:ascii="Times New Roman" w:hAnsi="Times New Roman" w:cs="Times New Roman"/>
          <w:sz w:val="20"/>
          <w:szCs w:val="20"/>
        </w:rPr>
        <w:t>sot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Babë</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therret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djali</w:t>
      </w:r>
      <w:proofErr w:type="spellEnd"/>
      <w:r w:rsidRPr="003C7ED2">
        <w:rPr>
          <w:rFonts w:ascii="Times New Roman" w:hAnsi="Times New Roman" w:cs="Times New Roman"/>
          <w:sz w:val="20"/>
          <w:szCs w:val="20"/>
        </w:rPr>
        <w:t xml:space="preserve">. Se ai ka </w:t>
      </w:r>
      <w:proofErr w:type="spellStart"/>
      <w:r w:rsidRPr="003C7ED2">
        <w:rPr>
          <w:rFonts w:ascii="Times New Roman" w:hAnsi="Times New Roman" w:cs="Times New Roman"/>
          <w:sz w:val="20"/>
          <w:szCs w:val="20"/>
        </w:rPr>
        <w:t>mbaru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vitin</w:t>
      </w:r>
      <w:proofErr w:type="spellEnd"/>
      <w:r w:rsidRPr="003C7ED2">
        <w:rPr>
          <w:rFonts w:ascii="Times New Roman" w:hAnsi="Times New Roman" w:cs="Times New Roman"/>
          <w:sz w:val="20"/>
          <w:szCs w:val="20"/>
        </w:rPr>
        <w:t xml:space="preserve"> e pare n’ </w:t>
      </w:r>
      <w:proofErr w:type="spellStart"/>
      <w:r w:rsidRPr="003C7ED2">
        <w:rPr>
          <w:rFonts w:ascii="Times New Roman" w:hAnsi="Times New Roman" w:cs="Times New Roman"/>
          <w:sz w:val="20"/>
          <w:szCs w:val="20"/>
        </w:rPr>
        <w:t>Gjakove</w:t>
      </w:r>
      <w:proofErr w:type="spellEnd"/>
      <w:r w:rsidRPr="003C7ED2">
        <w:rPr>
          <w:rFonts w:ascii="Times New Roman" w:hAnsi="Times New Roman" w:cs="Times New Roman"/>
          <w:sz w:val="20"/>
          <w:szCs w:val="20"/>
        </w:rPr>
        <w:t xml:space="preserve"> per </w:t>
      </w:r>
      <w:proofErr w:type="spellStart"/>
      <w:r w:rsidRPr="003C7ED2">
        <w:rPr>
          <w:rFonts w:ascii="Times New Roman" w:hAnsi="Times New Roman" w:cs="Times New Roman"/>
          <w:sz w:val="20"/>
          <w:szCs w:val="20"/>
        </w:rPr>
        <w:t>mekanik</w:t>
      </w:r>
      <w:proofErr w:type="spellEnd"/>
      <w:r w:rsidRPr="003C7ED2">
        <w:rPr>
          <w:rFonts w:ascii="Times New Roman" w:hAnsi="Times New Roman" w:cs="Times New Roman"/>
          <w:sz w:val="20"/>
          <w:szCs w:val="20"/>
        </w:rPr>
        <w:t>. -</w:t>
      </w:r>
      <w:proofErr w:type="spellStart"/>
      <w:r w:rsidRPr="003C7ED2">
        <w:rPr>
          <w:rFonts w:ascii="Times New Roman" w:hAnsi="Times New Roman" w:cs="Times New Roman"/>
          <w:sz w:val="20"/>
          <w:szCs w:val="20"/>
        </w:rPr>
        <w:t>Bab</w:t>
      </w:r>
      <w:proofErr w:type="spellEnd"/>
      <w:r w:rsidRPr="003C7ED2">
        <w:rPr>
          <w:rFonts w:ascii="Times New Roman" w:hAnsi="Times New Roman" w:cs="Times New Roman"/>
          <w:sz w:val="20"/>
          <w:szCs w:val="20"/>
        </w:rPr>
        <w:t>(ë), m’</w:t>
      </w:r>
      <w:proofErr w:type="spellStart"/>
      <w:r w:rsidRPr="003C7ED2">
        <w:rPr>
          <w:rFonts w:ascii="Times New Roman" w:hAnsi="Times New Roman" w:cs="Times New Roman"/>
          <w:sz w:val="20"/>
          <w:szCs w:val="20"/>
        </w:rPr>
        <w:t>thrret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w:t>
      </w:r>
      <w:proofErr w:type="spellEnd"/>
      <w:r w:rsidRPr="003C7ED2">
        <w:rPr>
          <w:rFonts w:ascii="Times New Roman" w:hAnsi="Times New Roman" w:cs="Times New Roman"/>
          <w:sz w:val="20"/>
          <w:szCs w:val="20"/>
        </w:rPr>
        <w:t>, -m’</w:t>
      </w:r>
      <w:proofErr w:type="spellStart"/>
      <w:r w:rsidRPr="003C7ED2">
        <w:rPr>
          <w:rFonts w:ascii="Times New Roman" w:hAnsi="Times New Roman" w:cs="Times New Roman"/>
          <w:sz w:val="20"/>
          <w:szCs w:val="20"/>
        </w:rPr>
        <w:t>thet</w:t>
      </w:r>
      <w:proofErr w:type="spellEnd"/>
      <w:r w:rsidRPr="003C7ED2">
        <w:rPr>
          <w:rFonts w:ascii="Times New Roman" w:hAnsi="Times New Roman" w:cs="Times New Roman"/>
          <w:sz w:val="20"/>
          <w:szCs w:val="20"/>
        </w:rPr>
        <w:t>, -t’</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w:t>
      </w:r>
      <w:proofErr w:type="spellEnd"/>
      <w:r w:rsidRPr="003C7ED2">
        <w:rPr>
          <w:rFonts w:ascii="Times New Roman" w:hAnsi="Times New Roman" w:cs="Times New Roman"/>
          <w:sz w:val="20"/>
          <w:szCs w:val="20"/>
        </w:rPr>
        <w:t xml:space="preserve"> per t’</w:t>
      </w:r>
      <w:proofErr w:type="spellStart"/>
      <w:r w:rsidRPr="003C7ED2">
        <w:rPr>
          <w:rFonts w:ascii="Times New Roman" w:hAnsi="Times New Roman" w:cs="Times New Roman"/>
          <w:sz w:val="20"/>
          <w:szCs w:val="20"/>
        </w:rPr>
        <w:t>qen</w:t>
      </w:r>
      <w:proofErr w:type="spellEnd"/>
      <w:r w:rsidRPr="003C7ED2">
        <w:rPr>
          <w:rFonts w:ascii="Times New Roman" w:hAnsi="Times New Roman" w:cs="Times New Roman"/>
          <w:sz w:val="20"/>
          <w:szCs w:val="20"/>
        </w:rPr>
        <w:t xml:space="preserve">. -M’ka </w:t>
      </w:r>
      <w:proofErr w:type="spellStart"/>
      <w:r w:rsidRPr="003C7ED2">
        <w:rPr>
          <w:rFonts w:ascii="Times New Roman" w:hAnsi="Times New Roman" w:cs="Times New Roman"/>
          <w:sz w:val="20"/>
          <w:szCs w:val="20"/>
        </w:rPr>
        <w:t>vdek</w:t>
      </w:r>
      <w:proofErr w:type="spellEnd"/>
      <w:r w:rsidRPr="003C7ED2">
        <w:rPr>
          <w:rFonts w:ascii="Times New Roman" w:hAnsi="Times New Roman" w:cs="Times New Roman"/>
          <w:sz w:val="20"/>
          <w:szCs w:val="20"/>
        </w:rPr>
        <w:t xml:space="preserve"> </w:t>
      </w:r>
      <w:proofErr w:type="gramStart"/>
      <w:r w:rsidRPr="003C7ED2">
        <w:rPr>
          <w:rFonts w:ascii="Times New Roman" w:hAnsi="Times New Roman" w:cs="Times New Roman"/>
          <w:sz w:val="20"/>
          <w:szCs w:val="20"/>
        </w:rPr>
        <w:t>baba,-</w:t>
      </w:r>
      <w:proofErr w:type="gramEnd"/>
      <w:r w:rsidRPr="003C7ED2">
        <w:rPr>
          <w:rFonts w:ascii="Times New Roman" w:hAnsi="Times New Roman" w:cs="Times New Roman"/>
          <w:sz w:val="20"/>
          <w:szCs w:val="20"/>
        </w:rPr>
        <w:t xml:space="preserve"> m’</w:t>
      </w:r>
      <w:proofErr w:type="spellStart"/>
      <w:r w:rsidRPr="003C7ED2">
        <w:rPr>
          <w:rFonts w:ascii="Times New Roman" w:hAnsi="Times New Roman" w:cs="Times New Roman"/>
          <w:sz w:val="20"/>
          <w:szCs w:val="20"/>
        </w:rPr>
        <w:t>thot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djali</w:t>
      </w:r>
      <w:proofErr w:type="spellEnd"/>
      <w:r w:rsidRPr="003C7ED2">
        <w:rPr>
          <w:rFonts w:ascii="Times New Roman" w:hAnsi="Times New Roman" w:cs="Times New Roman"/>
          <w:sz w:val="20"/>
          <w:szCs w:val="20"/>
        </w:rPr>
        <w:t xml:space="preserve">,- por une </w:t>
      </w:r>
      <w:proofErr w:type="spellStart"/>
      <w:r w:rsidRPr="003C7ED2">
        <w:rPr>
          <w:rFonts w:ascii="Times New Roman" w:hAnsi="Times New Roman" w:cs="Times New Roman"/>
          <w:sz w:val="20"/>
          <w:szCs w:val="20"/>
        </w:rPr>
        <w:t>ty</w:t>
      </w:r>
      <w:proofErr w:type="spellEnd"/>
      <w:r w:rsidRPr="003C7ED2">
        <w:rPr>
          <w:rFonts w:ascii="Times New Roman" w:hAnsi="Times New Roman" w:cs="Times New Roman"/>
          <w:sz w:val="20"/>
          <w:szCs w:val="20"/>
        </w:rPr>
        <w:t xml:space="preserve"> t’</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w:t>
      </w:r>
      <w:proofErr w:type="spellEnd"/>
      <w:r w:rsidRPr="003C7ED2">
        <w:rPr>
          <w:rFonts w:ascii="Times New Roman" w:hAnsi="Times New Roman" w:cs="Times New Roman"/>
          <w:sz w:val="20"/>
          <w:szCs w:val="20"/>
        </w:rPr>
        <w:t>.</w:t>
      </w:r>
    </w:p>
    <w:p w14:paraId="116FBF33" w14:textId="77777777"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Ed ecco la traduzione, dalla quale il maschile emerge:</w:t>
      </w:r>
    </w:p>
    <w:p w14:paraId="0706D47C" w14:textId="3E8A4C20"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Sono molto orgoglioso, vivo una vita come si deve e l’ho dedicata alla famiglia, ai figli dei miei fratelli che sono rimasti orfani. Io veramente non ho niente con cosa mantenerli, ma cerco di rispondergli per ogni (cosa)necessità, per ogni problema. Il figlio del fratello che mi è morto, chiama tutt’oggi ‘padre’ me. ‘Papà’, mi chiama. Lui ha frequentato il primo anno a </w:t>
      </w:r>
      <w:proofErr w:type="spellStart"/>
      <w:r w:rsidRPr="003C7ED2">
        <w:rPr>
          <w:rFonts w:ascii="Times New Roman" w:hAnsi="Times New Roman" w:cs="Times New Roman"/>
          <w:sz w:val="20"/>
          <w:szCs w:val="20"/>
        </w:rPr>
        <w:t>Gjakova</w:t>
      </w:r>
      <w:proofErr w:type="spellEnd"/>
      <w:r w:rsidRPr="003C7ED2">
        <w:rPr>
          <w:rFonts w:ascii="Times New Roman" w:hAnsi="Times New Roman" w:cs="Times New Roman"/>
          <w:sz w:val="20"/>
          <w:szCs w:val="20"/>
        </w:rPr>
        <w:t xml:space="preserve"> per meccanico. ‘Papà’, mi chiama. ‘Papà’, mi dice, ‘ti considero</w:t>
      </w:r>
      <w:r w:rsidR="0017233B" w:rsidRPr="003C7ED2">
        <w:rPr>
          <w:rFonts w:ascii="Times New Roman" w:hAnsi="Times New Roman" w:cs="Times New Roman"/>
          <w:sz w:val="20"/>
          <w:szCs w:val="20"/>
        </w:rPr>
        <w:t xml:space="preserve"> un padre come dev’essere</w:t>
      </w:r>
      <w:r w:rsidRPr="003C7ED2">
        <w:rPr>
          <w:rFonts w:ascii="Times New Roman" w:hAnsi="Times New Roman" w:cs="Times New Roman"/>
          <w:sz w:val="20"/>
          <w:szCs w:val="20"/>
        </w:rPr>
        <w:t>. Mio padre è morto’, mi dice, ‘ma io ho te come padre’.</w:t>
      </w:r>
    </w:p>
    <w:p w14:paraId="2C123B11" w14:textId="6FD8A024"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 xml:space="preserve">Fin qui </w:t>
      </w:r>
      <w:proofErr w:type="spellStart"/>
      <w:r w:rsidRPr="00D5116C">
        <w:rPr>
          <w:rFonts w:ascii="Times New Roman" w:hAnsi="Times New Roman" w:cs="Times New Roman"/>
        </w:rPr>
        <w:t>Bedrie</w:t>
      </w:r>
      <w:proofErr w:type="spellEnd"/>
      <w:r w:rsidRPr="00D5116C">
        <w:rPr>
          <w:rFonts w:ascii="Times New Roman" w:hAnsi="Times New Roman" w:cs="Times New Roman"/>
        </w:rPr>
        <w:t xml:space="preserve">, che presenta fortissima caratterizzazione di ruolo maschile. È utile, a questo punto, rilevare anche la traduzione al maschile degli incarichi rivestiti nel corso della sua esistenza da un’altra anziana </w:t>
      </w:r>
      <w:proofErr w:type="spellStart"/>
      <w:r w:rsidRPr="00D5116C">
        <w:rPr>
          <w:rFonts w:ascii="Times New Roman" w:hAnsi="Times New Roman" w:cs="Times New Roman"/>
          <w:i/>
          <w:iCs/>
        </w:rPr>
        <w:t>burrneshë</w:t>
      </w:r>
      <w:proofErr w:type="spellEnd"/>
      <w:r w:rsidRPr="00D5116C">
        <w:rPr>
          <w:rFonts w:ascii="Times New Roman" w:hAnsi="Times New Roman" w:cs="Times New Roman"/>
        </w:rPr>
        <w:t xml:space="preserve">, </w:t>
      </w:r>
      <w:proofErr w:type="spellStart"/>
      <w:r w:rsidRPr="00D5116C">
        <w:rPr>
          <w:rFonts w:ascii="Times New Roman" w:hAnsi="Times New Roman" w:cs="Times New Roman"/>
        </w:rPr>
        <w:t>Dile</w:t>
      </w:r>
      <w:proofErr w:type="spellEnd"/>
      <w:r w:rsidRPr="00D5116C">
        <w:rPr>
          <w:rFonts w:ascii="Times New Roman" w:hAnsi="Times New Roman" w:cs="Times New Roman"/>
        </w:rPr>
        <w:t xml:space="preserve">, che dice: </w:t>
      </w:r>
      <w:proofErr w:type="spellStart"/>
      <w:r w:rsidRPr="00D5116C">
        <w:rPr>
          <w:rFonts w:ascii="Times New Roman" w:hAnsi="Times New Roman" w:cs="Times New Roman"/>
          <w:i/>
          <w:iCs/>
        </w:rPr>
        <w:t>kam</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ken</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brigadier</w:t>
      </w:r>
      <w:proofErr w:type="spellEnd"/>
      <w:r w:rsidRPr="00D5116C">
        <w:rPr>
          <w:rFonts w:ascii="Times New Roman" w:hAnsi="Times New Roman" w:cs="Times New Roman"/>
          <w:i/>
          <w:iCs/>
        </w:rPr>
        <w:t xml:space="preserve">, </w:t>
      </w:r>
      <w:proofErr w:type="spellStart"/>
      <w:r w:rsidRPr="00D5116C">
        <w:rPr>
          <w:rFonts w:ascii="Times New Roman" w:hAnsi="Times New Roman" w:cs="Times New Roman"/>
          <w:i/>
          <w:iCs/>
        </w:rPr>
        <w:t>sekretar</w:t>
      </w:r>
      <w:proofErr w:type="spellEnd"/>
      <w:r w:rsidRPr="00D5116C">
        <w:rPr>
          <w:rFonts w:ascii="Times New Roman" w:hAnsi="Times New Roman" w:cs="Times New Roman"/>
        </w:rPr>
        <w:t xml:space="preserve"> e che il traduttore rende al maschile: “sono stato brigadiere, segretario”. In effetti 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parla al maschile, e si potrebbe pensare che il traduttore abbia giocato sul fatto che in italiano “</w:t>
      </w:r>
      <w:proofErr w:type="spellStart"/>
      <w:r w:rsidRPr="00D5116C">
        <w:rPr>
          <w:rFonts w:ascii="Times New Roman" w:hAnsi="Times New Roman" w:cs="Times New Roman"/>
        </w:rPr>
        <w:t>brigadiera</w:t>
      </w:r>
      <w:proofErr w:type="spellEnd"/>
      <w:r w:rsidRPr="00D5116C">
        <w:rPr>
          <w:rFonts w:ascii="Times New Roman" w:hAnsi="Times New Roman" w:cs="Times New Roman"/>
        </w:rPr>
        <w:t>” non si sia attestato</w:t>
      </w:r>
      <w:r w:rsidR="00164277" w:rsidRPr="00D5116C">
        <w:rPr>
          <w:rFonts w:ascii="Times New Roman" w:hAnsi="Times New Roman" w:cs="Times New Roman"/>
        </w:rPr>
        <w:t xml:space="preserve"> nel contesto d’uso primario</w:t>
      </w:r>
      <w:r w:rsidRPr="00D5116C">
        <w:rPr>
          <w:rFonts w:ascii="Times New Roman" w:hAnsi="Times New Roman" w:cs="Times New Roman"/>
        </w:rPr>
        <w:t xml:space="preserve">, e “segretaria” potrebbe essere ambiguo, benché sia legittimo tradurre con “sono stata brigadiere, segretario”. In ogni caso, all’epoca dei fatti ai quali 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fa riferimento, le donne non occupavano posizioni che erano prerogativa maschile. Poi però, più avanti, la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direbbe: “già da piccola non volevo indossare abiti da donna”. Il maschile viene utilizzato dalla stessa </w:t>
      </w:r>
      <w:proofErr w:type="spellStart"/>
      <w:r w:rsidRPr="00D5116C">
        <w:rPr>
          <w:rFonts w:ascii="Times New Roman" w:hAnsi="Times New Roman" w:cs="Times New Roman"/>
          <w:i/>
          <w:iCs/>
        </w:rPr>
        <w:t>burrnesh</w:t>
      </w:r>
      <w:r w:rsidR="00164277" w:rsidRPr="00D5116C">
        <w:rPr>
          <w:rFonts w:ascii="Times New Roman" w:hAnsi="Times New Roman" w:cs="Times New Roman"/>
          <w:i/>
          <w:iCs/>
        </w:rPr>
        <w:t>a</w:t>
      </w:r>
      <w:proofErr w:type="spellEnd"/>
      <w:r w:rsidRPr="00D5116C">
        <w:rPr>
          <w:rFonts w:ascii="Times New Roman" w:hAnsi="Times New Roman" w:cs="Times New Roman"/>
        </w:rPr>
        <w:t xml:space="preserve"> anche in qualche altra occasione, come ad esempio quando dice di aver svolto, fra altri, il lavoro di agricoltore. Proviamo, dunque, a riportare le parole della </w:t>
      </w:r>
      <w:proofErr w:type="spellStart"/>
      <w:r w:rsidRPr="00D5116C">
        <w:rPr>
          <w:rFonts w:ascii="Times New Roman" w:hAnsi="Times New Roman" w:cs="Times New Roman"/>
          <w:i/>
          <w:iCs/>
        </w:rPr>
        <w:t>burrnesh</w:t>
      </w:r>
      <w:r w:rsidR="00BF2E82">
        <w:rPr>
          <w:rFonts w:ascii="Times New Roman" w:hAnsi="Times New Roman" w:cs="Times New Roman"/>
          <w:i/>
          <w:iCs/>
        </w:rPr>
        <w:t>a</w:t>
      </w:r>
      <w:proofErr w:type="spellEnd"/>
      <w:r w:rsidRPr="00D5116C">
        <w:rPr>
          <w:rFonts w:ascii="Times New Roman" w:hAnsi="Times New Roman" w:cs="Times New Roman"/>
        </w:rPr>
        <w:t>, proponendone la traduzione dopo ciascun brano:</w:t>
      </w:r>
    </w:p>
    <w:p w14:paraId="5270C07C" w14:textId="712C23EE"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lang w:val="en-US"/>
        </w:rPr>
        <w:t xml:space="preserve">Jam </w:t>
      </w:r>
      <w:proofErr w:type="spellStart"/>
      <w:r w:rsidRPr="003C7ED2">
        <w:rPr>
          <w:rFonts w:ascii="Times New Roman" w:hAnsi="Times New Roman" w:cs="Times New Roman"/>
          <w:sz w:val="20"/>
          <w:szCs w:val="20"/>
          <w:lang w:val="en-US"/>
        </w:rPr>
        <w:t>kan</w:t>
      </w:r>
      <w:proofErr w:type="spellEnd"/>
      <w:r w:rsidRPr="003C7ED2">
        <w:rPr>
          <w:rFonts w:ascii="Times New Roman" w:hAnsi="Times New Roman" w:cs="Times New Roman"/>
          <w:sz w:val="20"/>
          <w:szCs w:val="20"/>
          <w:lang w:val="en-US"/>
        </w:rPr>
        <w:t xml:space="preserve"> brigadier, </w:t>
      </w:r>
      <w:proofErr w:type="spellStart"/>
      <w:r w:rsidRPr="003C7ED2">
        <w:rPr>
          <w:rFonts w:ascii="Times New Roman" w:hAnsi="Times New Roman" w:cs="Times New Roman"/>
          <w:sz w:val="20"/>
          <w:szCs w:val="20"/>
          <w:lang w:val="en-US"/>
        </w:rPr>
        <w:t>sekretar</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i</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organizat</w:t>
      </w:r>
      <w:r w:rsidR="00A00A91" w:rsidRPr="003C7ED2">
        <w:rPr>
          <w:rFonts w:ascii="Times New Roman" w:hAnsi="Times New Roman" w:cs="Times New Roman"/>
          <w:sz w:val="20"/>
          <w:szCs w:val="20"/>
          <w:lang w:val="en-US"/>
        </w:rPr>
        <w:t>ë</w:t>
      </w:r>
      <w:r w:rsidRPr="003C7ED2">
        <w:rPr>
          <w:rFonts w:ascii="Times New Roman" w:hAnsi="Times New Roman" w:cs="Times New Roman"/>
          <w:sz w:val="20"/>
          <w:szCs w:val="20"/>
          <w:lang w:val="en-US"/>
        </w:rPr>
        <w:t>s</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s</w:t>
      </w:r>
      <w:r w:rsidR="00A00A91" w:rsidRPr="003C7ED2">
        <w:rPr>
          <w:rFonts w:ascii="Times New Roman" w:hAnsi="Times New Roman" w:cs="Times New Roman"/>
          <w:sz w:val="20"/>
          <w:szCs w:val="20"/>
          <w:lang w:val="en-US"/>
        </w:rPr>
        <w:t>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partis</w:t>
      </w:r>
      <w:r w:rsidR="00A00A91" w:rsidRPr="003C7ED2">
        <w:rPr>
          <w:rFonts w:ascii="Times New Roman" w:hAnsi="Times New Roman" w:cs="Times New Roman"/>
          <w:sz w:val="20"/>
          <w:szCs w:val="20"/>
          <w:lang w:val="en-US"/>
        </w:rPr>
        <w:t>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p</w:t>
      </w:r>
      <w:r w:rsidR="00A00A91" w:rsidRPr="003C7ED2">
        <w:rPr>
          <w:rFonts w:ascii="Times New Roman" w:hAnsi="Times New Roman" w:cs="Times New Roman"/>
          <w:sz w:val="20"/>
          <w:szCs w:val="20"/>
          <w:lang w:val="en-US"/>
        </w:rPr>
        <w:t>ë</w:t>
      </w:r>
      <w:r w:rsidRPr="003C7ED2">
        <w:rPr>
          <w:rFonts w:ascii="Times New Roman" w:hAnsi="Times New Roman" w:cs="Times New Roman"/>
          <w:sz w:val="20"/>
          <w:szCs w:val="20"/>
          <w:lang w:val="en-US"/>
        </w:rPr>
        <w:t>r</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fshatin</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edhe</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antar</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i</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plenumit</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t</w:t>
      </w:r>
      <w:r w:rsidR="00A00A91" w:rsidRPr="003C7ED2">
        <w:rPr>
          <w:rFonts w:ascii="Times New Roman" w:hAnsi="Times New Roman" w:cs="Times New Roman"/>
          <w:sz w:val="20"/>
          <w:szCs w:val="20"/>
          <w:lang w:val="en-US"/>
        </w:rPr>
        <w:t>ë</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partis</w:t>
      </w:r>
      <w:r w:rsidR="00A00A91" w:rsidRPr="003C7ED2">
        <w:rPr>
          <w:rFonts w:ascii="Times New Roman" w:hAnsi="Times New Roman" w:cs="Times New Roman"/>
          <w:sz w:val="20"/>
          <w:szCs w:val="20"/>
          <w:lang w:val="en-US"/>
        </w:rPr>
        <w:t>ë</w:t>
      </w:r>
      <w:proofErr w:type="spellEnd"/>
      <w:r w:rsidRPr="003C7ED2">
        <w:rPr>
          <w:rFonts w:ascii="Times New Roman" w:hAnsi="Times New Roman" w:cs="Times New Roman"/>
          <w:sz w:val="20"/>
          <w:szCs w:val="20"/>
          <w:lang w:val="en-US"/>
        </w:rPr>
        <w:t xml:space="preserve"> </w:t>
      </w:r>
      <w:proofErr w:type="spellStart"/>
      <w:proofErr w:type="gramStart"/>
      <w:r w:rsidRPr="003C7ED2">
        <w:rPr>
          <w:rFonts w:ascii="Times New Roman" w:hAnsi="Times New Roman" w:cs="Times New Roman"/>
          <w:sz w:val="20"/>
          <w:szCs w:val="20"/>
          <w:lang w:val="en-US"/>
        </w:rPr>
        <w:t>t’rrethit</w:t>
      </w:r>
      <w:proofErr w:type="spellEnd"/>
      <w:r w:rsidRPr="003C7ED2">
        <w:rPr>
          <w:rFonts w:ascii="Times New Roman" w:hAnsi="Times New Roman" w:cs="Times New Roman"/>
          <w:sz w:val="20"/>
          <w:szCs w:val="20"/>
          <w:lang w:val="en-US"/>
        </w:rPr>
        <w:t xml:space="preserve"> .</w:t>
      </w:r>
      <w:proofErr w:type="gramEnd"/>
      <w:r w:rsidRPr="003C7ED2">
        <w:rPr>
          <w:rFonts w:ascii="Times New Roman" w:hAnsi="Times New Roman" w:cs="Times New Roman"/>
          <w:sz w:val="20"/>
          <w:szCs w:val="20"/>
          <w:lang w:val="en-US"/>
        </w:rPr>
        <w:t xml:space="preserve"> Kam </w:t>
      </w:r>
      <w:proofErr w:type="spellStart"/>
      <w:r w:rsidRPr="003C7ED2">
        <w:rPr>
          <w:rFonts w:ascii="Times New Roman" w:hAnsi="Times New Roman" w:cs="Times New Roman"/>
          <w:sz w:val="20"/>
          <w:szCs w:val="20"/>
          <w:lang w:val="en-US"/>
        </w:rPr>
        <w:t>punue</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disa</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vjet</w:t>
      </w:r>
      <w:proofErr w:type="spellEnd"/>
      <w:r w:rsidRPr="003C7ED2">
        <w:rPr>
          <w:rFonts w:ascii="Times New Roman" w:hAnsi="Times New Roman" w:cs="Times New Roman"/>
          <w:sz w:val="20"/>
          <w:szCs w:val="20"/>
          <w:lang w:val="en-US"/>
        </w:rPr>
        <w:t xml:space="preserve">. Me pun mire, e </w:t>
      </w:r>
      <w:proofErr w:type="spellStart"/>
      <w:r w:rsidRPr="003C7ED2">
        <w:rPr>
          <w:rFonts w:ascii="Times New Roman" w:hAnsi="Times New Roman" w:cs="Times New Roman"/>
          <w:sz w:val="20"/>
          <w:szCs w:val="20"/>
          <w:lang w:val="en-US"/>
        </w:rPr>
        <w:t>kam</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kalue</w:t>
      </w:r>
      <w:proofErr w:type="spellEnd"/>
      <w:r w:rsidRPr="003C7ED2">
        <w:rPr>
          <w:rFonts w:ascii="Times New Roman" w:hAnsi="Times New Roman" w:cs="Times New Roman"/>
          <w:sz w:val="20"/>
          <w:szCs w:val="20"/>
          <w:lang w:val="en-US"/>
        </w:rPr>
        <w:t xml:space="preserve"> mire </w:t>
      </w:r>
      <w:proofErr w:type="spellStart"/>
      <w:r w:rsidRPr="003C7ED2">
        <w:rPr>
          <w:rFonts w:ascii="Times New Roman" w:hAnsi="Times New Roman" w:cs="Times New Roman"/>
          <w:sz w:val="20"/>
          <w:szCs w:val="20"/>
          <w:lang w:val="en-US"/>
        </w:rPr>
        <w:t>edhe</w:t>
      </w:r>
      <w:proofErr w:type="spellEnd"/>
      <w:r w:rsidRPr="003C7ED2">
        <w:rPr>
          <w:rFonts w:ascii="Times New Roman" w:hAnsi="Times New Roman" w:cs="Times New Roman"/>
          <w:sz w:val="20"/>
          <w:szCs w:val="20"/>
          <w:lang w:val="en-US"/>
        </w:rPr>
        <w:t xml:space="preserve"> me </w:t>
      </w:r>
      <w:proofErr w:type="spellStart"/>
      <w:r w:rsidRPr="003C7ED2">
        <w:rPr>
          <w:rFonts w:ascii="Times New Roman" w:hAnsi="Times New Roman" w:cs="Times New Roman"/>
          <w:sz w:val="20"/>
          <w:szCs w:val="20"/>
          <w:lang w:val="en-US"/>
        </w:rPr>
        <w:t>qeverine</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edhe</w:t>
      </w:r>
      <w:proofErr w:type="spellEnd"/>
      <w:r w:rsidRPr="003C7ED2">
        <w:rPr>
          <w:rFonts w:ascii="Times New Roman" w:hAnsi="Times New Roman" w:cs="Times New Roman"/>
          <w:sz w:val="20"/>
          <w:szCs w:val="20"/>
          <w:lang w:val="en-US"/>
        </w:rPr>
        <w:t xml:space="preserve"> me </w:t>
      </w:r>
      <w:proofErr w:type="spellStart"/>
      <w:r w:rsidRPr="003C7ED2">
        <w:rPr>
          <w:rFonts w:ascii="Times New Roman" w:hAnsi="Times New Roman" w:cs="Times New Roman"/>
          <w:sz w:val="20"/>
          <w:szCs w:val="20"/>
          <w:lang w:val="en-US"/>
        </w:rPr>
        <w:t>popullin</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lang w:val="en-US"/>
        </w:rPr>
        <w:t>edhe</w:t>
      </w:r>
      <w:proofErr w:type="spellEnd"/>
      <w:r w:rsidRPr="003C7ED2">
        <w:rPr>
          <w:rFonts w:ascii="Times New Roman" w:hAnsi="Times New Roman" w:cs="Times New Roman"/>
          <w:sz w:val="20"/>
          <w:szCs w:val="20"/>
          <w:lang w:val="en-US"/>
        </w:rPr>
        <w:t xml:space="preserve"> me </w:t>
      </w:r>
      <w:proofErr w:type="spellStart"/>
      <w:r w:rsidRPr="003C7ED2">
        <w:rPr>
          <w:rFonts w:ascii="Times New Roman" w:hAnsi="Times New Roman" w:cs="Times New Roman"/>
          <w:sz w:val="20"/>
          <w:szCs w:val="20"/>
          <w:lang w:val="en-US"/>
        </w:rPr>
        <w:t>familjen</w:t>
      </w:r>
      <w:proofErr w:type="spellEnd"/>
      <w:r w:rsidRPr="003C7ED2">
        <w:rPr>
          <w:rFonts w:ascii="Times New Roman" w:hAnsi="Times New Roman" w:cs="Times New Roman"/>
          <w:sz w:val="20"/>
          <w:szCs w:val="20"/>
          <w:lang w:val="en-US"/>
        </w:rPr>
        <w:t xml:space="preserve">. </w:t>
      </w:r>
      <w:proofErr w:type="spellStart"/>
      <w:r w:rsidRPr="003C7ED2">
        <w:rPr>
          <w:rFonts w:ascii="Times New Roman" w:hAnsi="Times New Roman" w:cs="Times New Roman"/>
          <w:sz w:val="20"/>
          <w:szCs w:val="20"/>
        </w:rPr>
        <w:t>Rrespektue</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edhe</w:t>
      </w:r>
      <w:proofErr w:type="spellEnd"/>
      <w:r w:rsidRPr="003C7ED2">
        <w:rPr>
          <w:rFonts w:ascii="Times New Roman" w:hAnsi="Times New Roman" w:cs="Times New Roman"/>
          <w:sz w:val="20"/>
          <w:szCs w:val="20"/>
        </w:rPr>
        <w:t xml:space="preserve"> une i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rrespektue</w:t>
      </w:r>
      <w:proofErr w:type="spellEnd"/>
      <w:r w:rsidRPr="003C7ED2">
        <w:rPr>
          <w:rFonts w:ascii="Times New Roman" w:hAnsi="Times New Roman" w:cs="Times New Roman"/>
          <w:sz w:val="20"/>
          <w:szCs w:val="20"/>
        </w:rPr>
        <w:t xml:space="preserve">. </w:t>
      </w:r>
    </w:p>
    <w:p w14:paraId="02059421" w14:textId="4D0E8671" w:rsidR="00430E21"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Sono stato/a brigadiere, segretario del partito della cooperativa agricola e membro del consiglio del partito del villaggio. Ho lavorato alcuni anni. Con il lavoro bene, sono andato bene con il governo, con il popolo, con la famiglia. Mi hanno rispettato e anch’io li ho rispettati.</w:t>
      </w:r>
    </w:p>
    <w:p w14:paraId="4A952F8F" w14:textId="43251E3B"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Ka </w:t>
      </w:r>
      <w:proofErr w:type="spellStart"/>
      <w:r w:rsidRPr="003C7ED2">
        <w:rPr>
          <w:rFonts w:ascii="Times New Roman" w:hAnsi="Times New Roman" w:cs="Times New Roman"/>
          <w:sz w:val="20"/>
          <w:szCs w:val="20"/>
        </w:rPr>
        <w:t>qysh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fmi</w:t>
      </w:r>
      <w:proofErr w:type="spellEnd"/>
      <w:r w:rsidRPr="003C7ED2">
        <w:rPr>
          <w:rFonts w:ascii="Times New Roman" w:hAnsi="Times New Roman" w:cs="Times New Roman"/>
          <w:sz w:val="20"/>
          <w:szCs w:val="20"/>
        </w:rPr>
        <w:t>… s’</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perdor</w:t>
      </w:r>
      <w:proofErr w:type="spellEnd"/>
      <w:r w:rsidRPr="003C7ED2">
        <w:rPr>
          <w:rFonts w:ascii="Times New Roman" w:hAnsi="Times New Roman" w:cs="Times New Roman"/>
          <w:sz w:val="20"/>
          <w:szCs w:val="20"/>
        </w:rPr>
        <w:t xml:space="preserve">... une s’jam </w:t>
      </w:r>
      <w:proofErr w:type="spellStart"/>
      <w:r w:rsidRPr="003C7ED2">
        <w:rPr>
          <w:rFonts w:ascii="Times New Roman" w:hAnsi="Times New Roman" w:cs="Times New Roman"/>
          <w:sz w:val="20"/>
          <w:szCs w:val="20"/>
        </w:rPr>
        <w:t>vesh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kurr</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rrobat</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femnave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dan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than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qysh</w:t>
      </w:r>
      <w:proofErr w:type="spellEnd"/>
      <w:r w:rsidRPr="003C7ED2">
        <w:rPr>
          <w:rFonts w:ascii="Times New Roman" w:hAnsi="Times New Roman" w:cs="Times New Roman"/>
          <w:sz w:val="20"/>
          <w:szCs w:val="20"/>
        </w:rPr>
        <w:t xml:space="preserve"> se </w:t>
      </w:r>
      <w:proofErr w:type="spellStart"/>
      <w:r w:rsidRPr="003C7ED2">
        <w:rPr>
          <w:rFonts w:ascii="Times New Roman" w:hAnsi="Times New Roman" w:cs="Times New Roman"/>
          <w:sz w:val="20"/>
          <w:szCs w:val="20"/>
        </w:rPr>
        <w:t>kur</w:t>
      </w:r>
      <w:proofErr w:type="spellEnd"/>
      <w:r w:rsidRPr="003C7ED2">
        <w:rPr>
          <w:rFonts w:ascii="Times New Roman" w:hAnsi="Times New Roman" w:cs="Times New Roman"/>
          <w:sz w:val="20"/>
          <w:szCs w:val="20"/>
        </w:rPr>
        <w:t xml:space="preserve"> jam </w:t>
      </w:r>
      <w:proofErr w:type="spellStart"/>
      <w:r w:rsidRPr="003C7ED2">
        <w:rPr>
          <w:rFonts w:ascii="Times New Roman" w:hAnsi="Times New Roman" w:cs="Times New Roman"/>
          <w:sz w:val="20"/>
          <w:szCs w:val="20"/>
        </w:rPr>
        <w:t>nda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nga</w:t>
      </w:r>
      <w:proofErr w:type="spellEnd"/>
      <w:r w:rsidRPr="003C7ED2">
        <w:rPr>
          <w:rFonts w:ascii="Times New Roman" w:hAnsi="Times New Roman" w:cs="Times New Roman"/>
          <w:sz w:val="20"/>
          <w:szCs w:val="20"/>
        </w:rPr>
        <w:t xml:space="preserve"> nana </w:t>
      </w:r>
      <w:proofErr w:type="spellStart"/>
      <w:r w:rsidRPr="003C7ED2">
        <w:rPr>
          <w:rFonts w:ascii="Times New Roman" w:hAnsi="Times New Roman" w:cs="Times New Roman"/>
          <w:sz w:val="20"/>
          <w:szCs w:val="20"/>
        </w:rPr>
        <w:t>prej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gjinit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dan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thane</w:t>
      </w:r>
      <w:proofErr w:type="spellEnd"/>
      <w:r w:rsidRPr="003C7ED2">
        <w:rPr>
          <w:rFonts w:ascii="Times New Roman" w:hAnsi="Times New Roman" w:cs="Times New Roman"/>
          <w:sz w:val="20"/>
          <w:szCs w:val="20"/>
        </w:rPr>
        <w:t xml:space="preserve">, si i </w:t>
      </w:r>
      <w:proofErr w:type="spellStart"/>
      <w:r w:rsidRPr="003C7ED2">
        <w:rPr>
          <w:rFonts w:ascii="Times New Roman" w:hAnsi="Times New Roman" w:cs="Times New Roman"/>
          <w:sz w:val="20"/>
          <w:szCs w:val="20"/>
        </w:rPr>
        <w:t>thone</w:t>
      </w:r>
      <w:proofErr w:type="spellEnd"/>
      <w:r w:rsidRPr="003C7ED2">
        <w:rPr>
          <w:rFonts w:ascii="Times New Roman" w:hAnsi="Times New Roman" w:cs="Times New Roman"/>
          <w:sz w:val="20"/>
          <w:szCs w:val="20"/>
        </w:rPr>
        <w:t xml:space="preserve">, une jam marre me </w:t>
      </w:r>
      <w:proofErr w:type="spellStart"/>
      <w:r w:rsidRPr="003C7ED2">
        <w:rPr>
          <w:rFonts w:ascii="Times New Roman" w:hAnsi="Times New Roman" w:cs="Times New Roman"/>
          <w:sz w:val="20"/>
          <w:szCs w:val="20"/>
        </w:rPr>
        <w:t>blegtori</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pune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jasht</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ashtu</w:t>
      </w:r>
      <w:proofErr w:type="spellEnd"/>
      <w:r w:rsidRPr="003C7ED2">
        <w:rPr>
          <w:rFonts w:ascii="Times New Roman" w:hAnsi="Times New Roman" w:cs="Times New Roman"/>
          <w:sz w:val="20"/>
          <w:szCs w:val="20"/>
        </w:rPr>
        <w:t xml:space="preserve">, s’jam </w:t>
      </w:r>
      <w:proofErr w:type="spellStart"/>
      <w:r w:rsidRPr="003C7ED2">
        <w:rPr>
          <w:rFonts w:ascii="Times New Roman" w:hAnsi="Times New Roman" w:cs="Times New Roman"/>
          <w:sz w:val="20"/>
          <w:szCs w:val="20"/>
        </w:rPr>
        <w:t>marr</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pune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shpie</w:t>
      </w:r>
      <w:proofErr w:type="spellEnd"/>
      <w:r w:rsidRPr="003C7ED2">
        <w:rPr>
          <w:rFonts w:ascii="Times New Roman" w:hAnsi="Times New Roman" w:cs="Times New Roman"/>
          <w:sz w:val="20"/>
          <w:szCs w:val="20"/>
        </w:rPr>
        <w:t xml:space="preserve"> e me </w:t>
      </w:r>
      <w:proofErr w:type="spellStart"/>
      <w:r w:rsidRPr="003C7ED2">
        <w:rPr>
          <w:rFonts w:ascii="Times New Roman" w:hAnsi="Times New Roman" w:cs="Times New Roman"/>
          <w:sz w:val="20"/>
          <w:szCs w:val="20"/>
        </w:rPr>
        <w:t>send</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veç</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punë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krahi</w:t>
      </w:r>
      <w:proofErr w:type="spellEnd"/>
      <w:r w:rsidRPr="003C7ED2">
        <w:rPr>
          <w:rFonts w:ascii="Times New Roman" w:hAnsi="Times New Roman" w:cs="Times New Roman"/>
          <w:sz w:val="20"/>
          <w:szCs w:val="20"/>
        </w:rPr>
        <w:t>.</w:t>
      </w:r>
    </w:p>
    <w:p w14:paraId="584E6AF9" w14:textId="456B6303"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lastRenderedPageBreak/>
        <w:t>È dall’infanzia… che non ho usato… io non ho mai indossato roba da femmine, vuol dire che già dall’infanzia, vuol dire… come dire, io mi sono occupat</w:t>
      </w:r>
      <w:r w:rsidR="00430E21" w:rsidRPr="003C7ED2">
        <w:rPr>
          <w:rFonts w:ascii="Times New Roman" w:hAnsi="Times New Roman" w:cs="Times New Roman"/>
          <w:sz w:val="20"/>
          <w:szCs w:val="20"/>
        </w:rPr>
        <w:t>o</w:t>
      </w:r>
      <w:r w:rsidR="0017233B" w:rsidRPr="003C7ED2">
        <w:rPr>
          <w:rStyle w:val="Rimandonotaapidipagina"/>
          <w:rFonts w:ascii="Times New Roman" w:hAnsi="Times New Roman" w:cs="Times New Roman"/>
          <w:sz w:val="20"/>
          <w:szCs w:val="20"/>
        </w:rPr>
        <w:footnoteReference w:id="6"/>
      </w:r>
      <w:r w:rsidRPr="003C7ED2">
        <w:rPr>
          <w:rFonts w:ascii="Times New Roman" w:hAnsi="Times New Roman" w:cs="Times New Roman"/>
          <w:sz w:val="20"/>
          <w:szCs w:val="20"/>
        </w:rPr>
        <w:t xml:space="preserve"> di agricoltura, dei lavori fuori, non mi sono occupato delle faccende di casa e altro, solo lavori duri. </w:t>
      </w:r>
    </w:p>
    <w:p w14:paraId="0BEB2000" w14:textId="54F114A4"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Un’altra </w:t>
      </w:r>
      <w:proofErr w:type="spellStart"/>
      <w:r w:rsidRPr="00217795">
        <w:rPr>
          <w:rFonts w:ascii="Times New Roman" w:hAnsi="Times New Roman" w:cs="Times New Roman"/>
          <w:i/>
          <w:iCs/>
        </w:rPr>
        <w:t>burrneshë</w:t>
      </w:r>
      <w:proofErr w:type="spellEnd"/>
      <w:r w:rsidRPr="00217795">
        <w:rPr>
          <w:rFonts w:ascii="Times New Roman" w:hAnsi="Times New Roman" w:cs="Times New Roman"/>
        </w:rPr>
        <w:t xml:space="preserve">, stavolta kosovara, usa il maschile in modo chiaro: “forse sono stato uno scemo” (05.39; </w:t>
      </w:r>
      <w:proofErr w:type="spellStart"/>
      <w:r w:rsidRPr="00217795">
        <w:rPr>
          <w:rFonts w:ascii="Times New Roman" w:hAnsi="Times New Roman" w:cs="Times New Roman"/>
          <w:i/>
          <w:iCs/>
        </w:rPr>
        <w:t>budall</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m.s</w:t>
      </w:r>
      <w:proofErr w:type="spellEnd"/>
      <w:r w:rsidRPr="00217795">
        <w:rPr>
          <w:rFonts w:ascii="Times New Roman" w:hAnsi="Times New Roman" w:cs="Times New Roman"/>
        </w:rPr>
        <w:t xml:space="preserve">). Tuttavia, il traduttore cambia il genere: “forse sono stata una sciocca”. Subito dopo, la </w:t>
      </w:r>
      <w:proofErr w:type="spellStart"/>
      <w:r w:rsidRPr="00217795">
        <w:rPr>
          <w:rFonts w:ascii="Times New Roman" w:hAnsi="Times New Roman" w:cs="Times New Roman"/>
          <w:i/>
          <w:iCs/>
        </w:rPr>
        <w:t>burrnesh</w:t>
      </w:r>
      <w:r w:rsidR="00164277" w:rsidRPr="00217795">
        <w:rPr>
          <w:rFonts w:ascii="Times New Roman" w:hAnsi="Times New Roman" w:cs="Times New Roman"/>
          <w:i/>
          <w:iCs/>
        </w:rPr>
        <w:t>a</w:t>
      </w:r>
      <w:proofErr w:type="spellEnd"/>
      <w:r w:rsidRPr="00217795">
        <w:rPr>
          <w:rFonts w:ascii="Times New Roman" w:hAnsi="Times New Roman" w:cs="Times New Roman"/>
        </w:rPr>
        <w:t xml:space="preserve">, a ben ascoltare il testo originale, dice: “o forse sarò stata saggia?”, ma il traduttore rende con “o forse presi la decisione giusta”. Anche in questo caso, dunque, vediamo più estesamente cosa dice effettivamente la </w:t>
      </w:r>
      <w:proofErr w:type="spellStart"/>
      <w:r w:rsidRPr="00217795">
        <w:rPr>
          <w:rFonts w:ascii="Times New Roman" w:hAnsi="Times New Roman" w:cs="Times New Roman"/>
          <w:i/>
          <w:iCs/>
        </w:rPr>
        <w:t>burrnesh</w:t>
      </w:r>
      <w:r w:rsidR="00164277" w:rsidRPr="00217795">
        <w:rPr>
          <w:rFonts w:ascii="Times New Roman" w:hAnsi="Times New Roman" w:cs="Times New Roman"/>
          <w:i/>
          <w:iCs/>
        </w:rPr>
        <w:t>a</w:t>
      </w:r>
      <w:proofErr w:type="spellEnd"/>
      <w:r w:rsidRPr="00217795">
        <w:rPr>
          <w:rFonts w:ascii="Times New Roman" w:hAnsi="Times New Roman" w:cs="Times New Roman"/>
        </w:rPr>
        <w:t>:</w:t>
      </w:r>
    </w:p>
    <w:p w14:paraId="56375F03"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proofErr w:type="spellStart"/>
      <w:r w:rsidRPr="003C7ED2">
        <w:rPr>
          <w:rFonts w:ascii="Times New Roman" w:hAnsi="Times New Roman" w:cs="Times New Roman"/>
          <w:sz w:val="20"/>
          <w:szCs w:val="20"/>
        </w:rPr>
        <w:t>Hajt</w:t>
      </w:r>
      <w:proofErr w:type="spellEnd"/>
      <w:r w:rsidRPr="003C7ED2">
        <w:rPr>
          <w:rFonts w:ascii="Times New Roman" w:hAnsi="Times New Roman" w:cs="Times New Roman"/>
          <w:sz w:val="20"/>
          <w:szCs w:val="20"/>
        </w:rPr>
        <w:t xml:space="preserve"> more </w:t>
      </w:r>
      <w:proofErr w:type="spellStart"/>
      <w:r w:rsidRPr="003C7ED2">
        <w:rPr>
          <w:rFonts w:ascii="Times New Roman" w:hAnsi="Times New Roman" w:cs="Times New Roman"/>
          <w:sz w:val="20"/>
          <w:szCs w:val="20"/>
        </w:rPr>
        <w:t>burr</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gja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sot</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u w:val="single"/>
        </w:rPr>
        <w:t>burrnesha</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ndejt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sikur</w:t>
      </w:r>
      <w:proofErr w:type="spellEnd"/>
      <w:r w:rsidRPr="003C7ED2">
        <w:rPr>
          <w:rFonts w:ascii="Times New Roman" w:hAnsi="Times New Roman" w:cs="Times New Roman"/>
          <w:sz w:val="20"/>
          <w:szCs w:val="20"/>
        </w:rPr>
        <w:t xml:space="preserve"> une per </w:t>
      </w:r>
      <w:proofErr w:type="spellStart"/>
      <w:r w:rsidRPr="003C7ED2">
        <w:rPr>
          <w:rFonts w:ascii="Times New Roman" w:hAnsi="Times New Roman" w:cs="Times New Roman"/>
          <w:sz w:val="20"/>
          <w:szCs w:val="20"/>
        </w:rPr>
        <w:t>shembull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Ato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deshen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ndejt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deri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ketu</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po</w:t>
      </w:r>
      <w:proofErr w:type="spellEnd"/>
      <w:r w:rsidRPr="003C7ED2">
        <w:rPr>
          <w:rFonts w:ascii="Times New Roman" w:hAnsi="Times New Roman" w:cs="Times New Roman"/>
          <w:sz w:val="20"/>
          <w:szCs w:val="20"/>
        </w:rPr>
        <w:t xml:space="preserve"> t’ </w:t>
      </w:r>
      <w:proofErr w:type="spellStart"/>
      <w:r w:rsidRPr="003C7ED2">
        <w:rPr>
          <w:rFonts w:ascii="Times New Roman" w:hAnsi="Times New Roman" w:cs="Times New Roman"/>
          <w:sz w:val="20"/>
          <w:szCs w:val="20"/>
        </w:rPr>
        <w:t>rrijne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burrnesha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Hajde</w:t>
      </w:r>
      <w:proofErr w:type="spellEnd"/>
      <w:r w:rsidRPr="003C7ED2">
        <w:rPr>
          <w:rFonts w:ascii="Times New Roman" w:hAnsi="Times New Roman" w:cs="Times New Roman"/>
          <w:sz w:val="20"/>
          <w:szCs w:val="20"/>
        </w:rPr>
        <w:t xml:space="preserve"> ma… Po s’ka </w:t>
      </w:r>
      <w:proofErr w:type="spellStart"/>
      <w:proofErr w:type="gramStart"/>
      <w:r w:rsidRPr="003C7ED2">
        <w:rPr>
          <w:rFonts w:ascii="Times New Roman" w:hAnsi="Times New Roman" w:cs="Times New Roman"/>
          <w:sz w:val="20"/>
          <w:szCs w:val="20"/>
        </w:rPr>
        <w:t>sot</w:t>
      </w:r>
      <w:proofErr w:type="spellEnd"/>
      <w:r w:rsidRPr="003C7ED2">
        <w:rPr>
          <w:rFonts w:ascii="Times New Roman" w:hAnsi="Times New Roman" w:cs="Times New Roman"/>
          <w:sz w:val="20"/>
          <w:szCs w:val="20"/>
        </w:rPr>
        <w:t xml:space="preserve"> ,</w:t>
      </w:r>
      <w:proofErr w:type="gramEnd"/>
      <w:r w:rsidRPr="003C7ED2">
        <w:rPr>
          <w:rFonts w:ascii="Times New Roman" w:hAnsi="Times New Roman" w:cs="Times New Roman"/>
          <w:sz w:val="20"/>
          <w:szCs w:val="20"/>
        </w:rPr>
        <w:t xml:space="preserve"> a </w:t>
      </w:r>
      <w:proofErr w:type="spellStart"/>
      <w:r w:rsidRPr="003C7ED2">
        <w:rPr>
          <w:rFonts w:ascii="Times New Roman" w:hAnsi="Times New Roman" w:cs="Times New Roman"/>
          <w:sz w:val="20"/>
          <w:szCs w:val="20"/>
        </w:rPr>
        <w:t>po</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ndin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sot</w:t>
      </w:r>
      <w:proofErr w:type="spellEnd"/>
      <w:r w:rsidRPr="003C7ED2">
        <w:rPr>
          <w:rFonts w:ascii="Times New Roman" w:hAnsi="Times New Roman" w:cs="Times New Roman"/>
          <w:sz w:val="20"/>
          <w:szCs w:val="20"/>
        </w:rPr>
        <w:t xml:space="preserve">. Na posi </w:t>
      </w:r>
      <w:proofErr w:type="spellStart"/>
      <w:r w:rsidRPr="003C7ED2">
        <w:rPr>
          <w:rFonts w:ascii="Times New Roman" w:hAnsi="Times New Roman" w:cs="Times New Roman"/>
          <w:sz w:val="20"/>
          <w:szCs w:val="20"/>
        </w:rPr>
        <w:t>tashti</w:t>
      </w:r>
      <w:proofErr w:type="spellEnd"/>
      <w:r w:rsidRPr="003C7ED2">
        <w:rPr>
          <w:rFonts w:ascii="Times New Roman" w:hAnsi="Times New Roman" w:cs="Times New Roman"/>
          <w:sz w:val="20"/>
          <w:szCs w:val="20"/>
        </w:rPr>
        <w:t xml:space="preserve">, une </w:t>
      </w:r>
      <w:proofErr w:type="spellStart"/>
      <w:r w:rsidRPr="003C7ED2">
        <w:rPr>
          <w:rFonts w:ascii="Times New Roman" w:hAnsi="Times New Roman" w:cs="Times New Roman"/>
          <w:sz w:val="20"/>
          <w:szCs w:val="20"/>
        </w:rPr>
        <w:t>po</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baj</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veten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budall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ndoshta</w:t>
      </w:r>
      <w:proofErr w:type="spellEnd"/>
      <w:r w:rsidRPr="003C7ED2">
        <w:rPr>
          <w:rFonts w:ascii="Times New Roman" w:hAnsi="Times New Roman" w:cs="Times New Roman"/>
          <w:sz w:val="20"/>
          <w:szCs w:val="20"/>
        </w:rPr>
        <w:t xml:space="preserve"> jam </w:t>
      </w:r>
      <w:proofErr w:type="spellStart"/>
      <w:r w:rsidRPr="003C7ED2">
        <w:rPr>
          <w:rFonts w:ascii="Times New Roman" w:hAnsi="Times New Roman" w:cs="Times New Roman"/>
          <w:sz w:val="20"/>
          <w:szCs w:val="20"/>
        </w:rPr>
        <w:t>kon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budall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ndoshta</w:t>
      </w:r>
      <w:proofErr w:type="spellEnd"/>
      <w:r w:rsidRPr="003C7ED2">
        <w:rPr>
          <w:rFonts w:ascii="Times New Roman" w:hAnsi="Times New Roman" w:cs="Times New Roman"/>
          <w:sz w:val="20"/>
          <w:szCs w:val="20"/>
        </w:rPr>
        <w:t xml:space="preserve"> jam </w:t>
      </w:r>
      <w:proofErr w:type="spellStart"/>
      <w:r w:rsidRPr="003C7ED2">
        <w:rPr>
          <w:rFonts w:ascii="Times New Roman" w:hAnsi="Times New Roman" w:cs="Times New Roman"/>
          <w:sz w:val="20"/>
          <w:szCs w:val="20"/>
        </w:rPr>
        <w:t>kon</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meçme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ndoshta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dikush</w:t>
      </w:r>
      <w:proofErr w:type="spellEnd"/>
      <w:r w:rsidRPr="003C7ED2">
        <w:rPr>
          <w:rFonts w:ascii="Times New Roman" w:hAnsi="Times New Roman" w:cs="Times New Roman"/>
          <w:sz w:val="20"/>
          <w:szCs w:val="20"/>
        </w:rPr>
        <w:t xml:space="preserve"> s’</w:t>
      </w:r>
      <w:proofErr w:type="spellStart"/>
      <w:r w:rsidRPr="003C7ED2">
        <w:rPr>
          <w:rFonts w:ascii="Times New Roman" w:hAnsi="Times New Roman" w:cs="Times New Roman"/>
          <w:sz w:val="20"/>
          <w:szCs w:val="20"/>
        </w:rPr>
        <w:t>mka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than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budall</w:t>
      </w:r>
      <w:proofErr w:type="spellEnd"/>
      <w:r w:rsidRPr="003C7ED2">
        <w:rPr>
          <w:rFonts w:ascii="Times New Roman" w:hAnsi="Times New Roman" w:cs="Times New Roman"/>
          <w:sz w:val="20"/>
          <w:szCs w:val="20"/>
        </w:rPr>
        <w:t xml:space="preserve"> por </w:t>
      </w:r>
      <w:proofErr w:type="spellStart"/>
      <w:r w:rsidRPr="003C7ED2">
        <w:rPr>
          <w:rFonts w:ascii="Times New Roman" w:hAnsi="Times New Roman" w:cs="Times New Roman"/>
          <w:sz w:val="20"/>
          <w:szCs w:val="20"/>
        </w:rPr>
        <w:t>po</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them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vetes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desht</w:t>
      </w:r>
      <w:proofErr w:type="spellEnd"/>
      <w:r w:rsidRPr="003C7ED2">
        <w:rPr>
          <w:rFonts w:ascii="Times New Roman" w:hAnsi="Times New Roman" w:cs="Times New Roman"/>
          <w:sz w:val="20"/>
          <w:szCs w:val="20"/>
        </w:rPr>
        <w:t xml:space="preserve"> me i </w:t>
      </w:r>
      <w:proofErr w:type="spellStart"/>
      <w:r w:rsidRPr="003C7ED2">
        <w:rPr>
          <w:rFonts w:ascii="Times New Roman" w:hAnsi="Times New Roman" w:cs="Times New Roman"/>
          <w:sz w:val="20"/>
          <w:szCs w:val="20"/>
        </w:rPr>
        <w:t>ndihmu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babes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vllazenve</w:t>
      </w:r>
      <w:proofErr w:type="spellEnd"/>
      <w:r w:rsidRPr="003C7ED2">
        <w:rPr>
          <w:rFonts w:ascii="Times New Roman" w:hAnsi="Times New Roman" w:cs="Times New Roman"/>
          <w:sz w:val="20"/>
          <w:szCs w:val="20"/>
        </w:rPr>
        <w:t xml:space="preserve">, ma </w:t>
      </w:r>
      <w:proofErr w:type="spellStart"/>
      <w:r w:rsidRPr="003C7ED2">
        <w:rPr>
          <w:rFonts w:ascii="Times New Roman" w:hAnsi="Times New Roman" w:cs="Times New Roman"/>
          <w:sz w:val="20"/>
          <w:szCs w:val="20"/>
        </w:rPr>
        <w:t>shkurt</w:t>
      </w:r>
      <w:proofErr w:type="spellEnd"/>
      <w:r w:rsidRPr="003C7ED2">
        <w:rPr>
          <w:rFonts w:ascii="Times New Roman" w:hAnsi="Times New Roman" w:cs="Times New Roman"/>
          <w:sz w:val="20"/>
          <w:szCs w:val="20"/>
        </w:rPr>
        <w:t xml:space="preserve"> jam </w:t>
      </w:r>
      <w:proofErr w:type="spellStart"/>
      <w:r w:rsidRPr="003C7ED2">
        <w:rPr>
          <w:rFonts w:ascii="Times New Roman" w:hAnsi="Times New Roman" w:cs="Times New Roman"/>
          <w:sz w:val="20"/>
          <w:szCs w:val="20"/>
        </w:rPr>
        <w:t>ba</w:t>
      </w:r>
      <w:proofErr w:type="spellEnd"/>
      <w:r w:rsidRPr="003C7ED2">
        <w:rPr>
          <w:rFonts w:ascii="Times New Roman" w:hAnsi="Times New Roman" w:cs="Times New Roman"/>
          <w:sz w:val="20"/>
          <w:szCs w:val="20"/>
        </w:rPr>
        <w:t xml:space="preserve"> si me </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Ç’ka</w:t>
      </w:r>
      <w:proofErr w:type="spellEnd"/>
      <w:r w:rsidRPr="003C7ED2">
        <w:rPr>
          <w:rFonts w:ascii="Times New Roman" w:hAnsi="Times New Roman" w:cs="Times New Roman"/>
          <w:sz w:val="20"/>
          <w:szCs w:val="20"/>
        </w:rPr>
        <w:t xml:space="preserve"> t’</w:t>
      </w:r>
      <w:proofErr w:type="spellStart"/>
      <w:r w:rsidRPr="003C7ED2">
        <w:rPr>
          <w:rFonts w:ascii="Times New Roman" w:hAnsi="Times New Roman" w:cs="Times New Roman"/>
          <w:sz w:val="20"/>
          <w:szCs w:val="20"/>
        </w:rPr>
        <w:t>dush</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Ç’ka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punon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mashkulli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punon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fushe</w:t>
      </w:r>
      <w:proofErr w:type="spellEnd"/>
      <w:r w:rsidRPr="003C7ED2">
        <w:rPr>
          <w:rFonts w:ascii="Times New Roman" w:hAnsi="Times New Roman" w:cs="Times New Roman"/>
          <w:sz w:val="20"/>
          <w:szCs w:val="20"/>
        </w:rPr>
        <w:t xml:space="preserve">, un e </w:t>
      </w:r>
      <w:proofErr w:type="spellStart"/>
      <w:r w:rsidRPr="003C7ED2">
        <w:rPr>
          <w:rFonts w:ascii="Times New Roman" w:hAnsi="Times New Roman" w:cs="Times New Roman"/>
          <w:sz w:val="20"/>
          <w:szCs w:val="20"/>
        </w:rPr>
        <w:t>kam</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ba</w:t>
      </w:r>
      <w:proofErr w:type="spellEnd"/>
      <w:r w:rsidRPr="003C7ED2">
        <w:rPr>
          <w:rFonts w:ascii="Times New Roman" w:hAnsi="Times New Roman" w:cs="Times New Roman"/>
          <w:sz w:val="20"/>
          <w:szCs w:val="20"/>
        </w:rPr>
        <w:t>.</w:t>
      </w:r>
    </w:p>
    <w:p w14:paraId="2544ED14" w14:textId="36550176"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Ma dove ne trovi oggi </w:t>
      </w:r>
      <w:proofErr w:type="spellStart"/>
      <w:r w:rsidRPr="003C7ED2">
        <w:rPr>
          <w:rFonts w:ascii="Times New Roman" w:hAnsi="Times New Roman" w:cs="Times New Roman"/>
          <w:i/>
          <w:iCs/>
          <w:sz w:val="20"/>
          <w:szCs w:val="20"/>
        </w:rPr>
        <w:t>burnesha</w:t>
      </w:r>
      <w:proofErr w:type="spellEnd"/>
      <w:r w:rsidRPr="003C7ED2">
        <w:rPr>
          <w:rFonts w:ascii="Times New Roman" w:hAnsi="Times New Roman" w:cs="Times New Roman"/>
          <w:sz w:val="20"/>
          <w:szCs w:val="20"/>
        </w:rPr>
        <w:t xml:space="preserve"> così, che rimangono come me, per esempio. Loro adesso vanno in giro mezze nude... e dovrebbero rimanere </w:t>
      </w:r>
      <w:proofErr w:type="spellStart"/>
      <w:r w:rsidRPr="003C7ED2">
        <w:rPr>
          <w:rFonts w:ascii="Times New Roman" w:hAnsi="Times New Roman" w:cs="Times New Roman"/>
          <w:sz w:val="20"/>
          <w:szCs w:val="20"/>
        </w:rPr>
        <w:t>burrnesha</w:t>
      </w:r>
      <w:proofErr w:type="spellEnd"/>
      <w:r w:rsidRPr="003C7ED2">
        <w:rPr>
          <w:rFonts w:ascii="Times New Roman" w:hAnsi="Times New Roman" w:cs="Times New Roman"/>
          <w:sz w:val="20"/>
          <w:szCs w:val="20"/>
        </w:rPr>
        <w:t xml:space="preserve">? Mah… Oggi non ce ne sono più. Allora, potrei darmi dello </w:t>
      </w:r>
      <w:r w:rsidRPr="003C7ED2">
        <w:rPr>
          <w:rFonts w:ascii="Times New Roman" w:hAnsi="Times New Roman" w:cs="Times New Roman"/>
          <w:b/>
          <w:bCs/>
          <w:sz w:val="20"/>
          <w:szCs w:val="20"/>
        </w:rPr>
        <w:t>stupido</w:t>
      </w:r>
      <w:r w:rsidRPr="003C7ED2">
        <w:rPr>
          <w:rFonts w:ascii="Times New Roman" w:hAnsi="Times New Roman" w:cs="Times New Roman"/>
          <w:sz w:val="20"/>
          <w:szCs w:val="20"/>
        </w:rPr>
        <w:t xml:space="preserve">, forse </w:t>
      </w:r>
      <w:r w:rsidRPr="003C7ED2">
        <w:rPr>
          <w:rFonts w:ascii="Times New Roman" w:hAnsi="Times New Roman" w:cs="Times New Roman"/>
          <w:b/>
          <w:bCs/>
          <w:sz w:val="20"/>
          <w:szCs w:val="20"/>
        </w:rPr>
        <w:t>lo sono stato</w:t>
      </w:r>
      <w:r w:rsidRPr="003C7ED2">
        <w:rPr>
          <w:rFonts w:ascii="Times New Roman" w:hAnsi="Times New Roman" w:cs="Times New Roman"/>
          <w:sz w:val="20"/>
          <w:szCs w:val="20"/>
        </w:rPr>
        <w:t xml:space="preserve">, o forse sono stata </w:t>
      </w:r>
      <w:r w:rsidRPr="003C7ED2">
        <w:rPr>
          <w:rFonts w:ascii="Times New Roman" w:hAnsi="Times New Roman" w:cs="Times New Roman"/>
          <w:b/>
          <w:bCs/>
          <w:sz w:val="20"/>
          <w:szCs w:val="20"/>
        </w:rPr>
        <w:t>saggia</w:t>
      </w:r>
      <w:r w:rsidRPr="003C7ED2">
        <w:rPr>
          <w:rFonts w:ascii="Times New Roman" w:hAnsi="Times New Roman" w:cs="Times New Roman"/>
          <w:sz w:val="20"/>
          <w:szCs w:val="20"/>
        </w:rPr>
        <w:t xml:space="preserve">, forse nessuno mi ha detto </w:t>
      </w:r>
      <w:r w:rsidRPr="003C7ED2">
        <w:rPr>
          <w:rFonts w:ascii="Times New Roman" w:hAnsi="Times New Roman" w:cs="Times New Roman"/>
          <w:b/>
          <w:bCs/>
          <w:sz w:val="20"/>
          <w:szCs w:val="20"/>
        </w:rPr>
        <w:t>stupido</w:t>
      </w:r>
      <w:r w:rsidRPr="003C7ED2">
        <w:rPr>
          <w:rFonts w:ascii="Times New Roman" w:hAnsi="Times New Roman" w:cs="Times New Roman"/>
          <w:sz w:val="20"/>
          <w:szCs w:val="20"/>
        </w:rPr>
        <w:t xml:space="preserve"> </w:t>
      </w:r>
      <w:r w:rsidR="00164277" w:rsidRPr="003C7ED2">
        <w:rPr>
          <w:rFonts w:ascii="Times New Roman" w:hAnsi="Times New Roman" w:cs="Times New Roman"/>
          <w:sz w:val="20"/>
          <w:szCs w:val="20"/>
        </w:rPr>
        <w:t>[</w:t>
      </w:r>
      <w:r w:rsidRPr="003C7ED2">
        <w:rPr>
          <w:rFonts w:ascii="Times New Roman" w:hAnsi="Times New Roman" w:cs="Times New Roman"/>
          <w:sz w:val="20"/>
          <w:szCs w:val="20"/>
        </w:rPr>
        <w:t>dato dello stupido</w:t>
      </w:r>
      <w:r w:rsidR="00164277" w:rsidRPr="003C7ED2">
        <w:rPr>
          <w:rFonts w:ascii="Times New Roman" w:hAnsi="Times New Roman" w:cs="Times New Roman"/>
          <w:sz w:val="20"/>
          <w:szCs w:val="20"/>
        </w:rPr>
        <w:t>]</w:t>
      </w:r>
      <w:r w:rsidRPr="003C7ED2">
        <w:rPr>
          <w:rFonts w:ascii="Times New Roman" w:hAnsi="Times New Roman" w:cs="Times New Roman"/>
          <w:sz w:val="20"/>
          <w:szCs w:val="20"/>
        </w:rPr>
        <w:t xml:space="preserve">, ma dico io a </w:t>
      </w:r>
      <w:r w:rsidRPr="003C7ED2">
        <w:rPr>
          <w:rFonts w:ascii="Times New Roman" w:hAnsi="Times New Roman" w:cs="Times New Roman"/>
          <w:b/>
          <w:bCs/>
          <w:sz w:val="20"/>
          <w:szCs w:val="20"/>
        </w:rPr>
        <w:t>me stesso/a</w:t>
      </w:r>
      <w:r w:rsidRPr="003C7ED2">
        <w:rPr>
          <w:rFonts w:ascii="Times New Roman" w:hAnsi="Times New Roman" w:cs="Times New Roman"/>
          <w:sz w:val="20"/>
          <w:szCs w:val="20"/>
        </w:rPr>
        <w:t xml:space="preserve"> ‘ho voluto aiutare mio padre, i fratelli, in breve sono </w:t>
      </w:r>
      <w:r w:rsidRPr="003C7ED2">
        <w:rPr>
          <w:rFonts w:ascii="Times New Roman" w:hAnsi="Times New Roman" w:cs="Times New Roman"/>
          <w:b/>
          <w:bCs/>
          <w:sz w:val="20"/>
          <w:szCs w:val="20"/>
        </w:rPr>
        <w:t>diventato/a</w:t>
      </w:r>
      <w:r w:rsidRPr="003C7ED2">
        <w:rPr>
          <w:rFonts w:ascii="Times New Roman" w:hAnsi="Times New Roman" w:cs="Times New Roman"/>
          <w:sz w:val="20"/>
          <w:szCs w:val="20"/>
        </w:rPr>
        <w:t>”</w:t>
      </w:r>
      <w:r w:rsidR="00430E21" w:rsidRPr="003C7ED2">
        <w:rPr>
          <w:rFonts w:ascii="Times New Roman" w:hAnsi="Times New Roman" w:cs="Times New Roman"/>
          <w:sz w:val="20"/>
          <w:szCs w:val="20"/>
        </w:rPr>
        <w:t xml:space="preserve"> come essere…</w:t>
      </w:r>
      <w:r w:rsidRPr="003C7ED2">
        <w:rPr>
          <w:rFonts w:ascii="Times New Roman" w:hAnsi="Times New Roman" w:cs="Times New Roman"/>
          <w:sz w:val="20"/>
          <w:szCs w:val="20"/>
        </w:rPr>
        <w:t xml:space="preserve">. </w:t>
      </w:r>
      <w:r w:rsidR="00430E21" w:rsidRPr="003C7ED2">
        <w:rPr>
          <w:rFonts w:ascii="Times New Roman" w:hAnsi="Times New Roman" w:cs="Times New Roman"/>
          <w:sz w:val="20"/>
          <w:szCs w:val="20"/>
        </w:rPr>
        <w:t>Quello c</w:t>
      </w:r>
      <w:r w:rsidRPr="003C7ED2">
        <w:rPr>
          <w:rFonts w:ascii="Times New Roman" w:hAnsi="Times New Roman" w:cs="Times New Roman"/>
          <w:sz w:val="20"/>
          <w:szCs w:val="20"/>
        </w:rPr>
        <w:t>he vuoi</w:t>
      </w:r>
      <w:r w:rsidR="00430E21" w:rsidRPr="003C7ED2">
        <w:rPr>
          <w:rFonts w:ascii="Times New Roman" w:hAnsi="Times New Roman" w:cs="Times New Roman"/>
          <w:sz w:val="20"/>
          <w:szCs w:val="20"/>
        </w:rPr>
        <w:t>.</w:t>
      </w:r>
      <w:r w:rsidRPr="003C7ED2">
        <w:rPr>
          <w:rFonts w:ascii="Times New Roman" w:hAnsi="Times New Roman" w:cs="Times New Roman"/>
          <w:sz w:val="20"/>
          <w:szCs w:val="20"/>
        </w:rPr>
        <w:t xml:space="preserve"> Tutt</w:t>
      </w:r>
      <w:r w:rsidR="00613512" w:rsidRPr="003C7ED2">
        <w:rPr>
          <w:rFonts w:ascii="Times New Roman" w:hAnsi="Times New Roman" w:cs="Times New Roman"/>
          <w:sz w:val="20"/>
          <w:szCs w:val="20"/>
        </w:rPr>
        <w:t>i</w:t>
      </w:r>
      <w:r w:rsidRPr="003C7ED2">
        <w:rPr>
          <w:rFonts w:ascii="Times New Roman" w:hAnsi="Times New Roman" w:cs="Times New Roman"/>
          <w:sz w:val="20"/>
          <w:szCs w:val="20"/>
        </w:rPr>
        <w:t xml:space="preserve"> i lavori che può fare un maschio nel campo, io li ho fatti.</w:t>
      </w:r>
    </w:p>
    <w:p w14:paraId="6DAAB292" w14:textId="3F7A878F"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Altre piccole incongruenze si colgono nella traduzione consultata dell’intervista in cui si parla di una </w:t>
      </w:r>
      <w:proofErr w:type="spellStart"/>
      <w:r w:rsidRPr="00217795">
        <w:rPr>
          <w:rFonts w:ascii="Times New Roman" w:hAnsi="Times New Roman" w:cs="Times New Roman"/>
          <w:i/>
          <w:iCs/>
        </w:rPr>
        <w:t>burrneshë</w:t>
      </w:r>
      <w:proofErr w:type="spellEnd"/>
      <w:r w:rsidRPr="00217795">
        <w:rPr>
          <w:rFonts w:ascii="Times New Roman" w:hAnsi="Times New Roman" w:cs="Times New Roman"/>
        </w:rPr>
        <w:t xml:space="preserve"> a cui abbiamo già accennato, </w:t>
      </w:r>
      <w:proofErr w:type="spellStart"/>
      <w:r w:rsidRPr="00217795">
        <w:rPr>
          <w:rFonts w:ascii="Times New Roman" w:hAnsi="Times New Roman" w:cs="Times New Roman"/>
        </w:rPr>
        <w:t>Qamile</w:t>
      </w:r>
      <w:proofErr w:type="spellEnd"/>
      <w:r w:rsidRPr="00217795">
        <w:rPr>
          <w:rFonts w:ascii="Times New Roman" w:hAnsi="Times New Roman" w:cs="Times New Roman"/>
        </w:rPr>
        <w:t xml:space="preserve"> (</w:t>
      </w:r>
      <w:r w:rsidR="00BF2E82" w:rsidRPr="00217795">
        <w:rPr>
          <w:rFonts w:ascii="Times New Roman" w:hAnsi="Times New Roman" w:cs="Times New Roman"/>
        </w:rPr>
        <w:t xml:space="preserve">min. </w:t>
      </w:r>
      <w:r w:rsidRPr="00217795">
        <w:rPr>
          <w:rFonts w:ascii="Times New Roman" w:hAnsi="Times New Roman" w:cs="Times New Roman"/>
        </w:rPr>
        <w:t>11.25</w:t>
      </w:r>
      <w:r w:rsidR="00BF2E82" w:rsidRPr="00217795">
        <w:rPr>
          <w:rFonts w:ascii="Times New Roman" w:hAnsi="Times New Roman" w:cs="Times New Roman"/>
        </w:rPr>
        <w:t xml:space="preserve"> ca.</w:t>
      </w:r>
      <w:r w:rsidRPr="00217795">
        <w:rPr>
          <w:rFonts w:ascii="Times New Roman" w:hAnsi="Times New Roman" w:cs="Times New Roman"/>
        </w:rPr>
        <w:t xml:space="preserve">). Stando alla traduzione ufficiale del documentario visionato, la donna intervistata direbbe: </w:t>
      </w:r>
      <w:r w:rsidR="00A83AFA" w:rsidRPr="00217795">
        <w:rPr>
          <w:rFonts w:ascii="Times New Roman" w:hAnsi="Times New Roman" w:cs="Times New Roman"/>
        </w:rPr>
        <w:t>“</w:t>
      </w:r>
      <w:r w:rsidRPr="00217795">
        <w:rPr>
          <w:rFonts w:ascii="Times New Roman" w:hAnsi="Times New Roman" w:cs="Times New Roman"/>
        </w:rPr>
        <w:t xml:space="preserve">Quando </w:t>
      </w:r>
      <w:proofErr w:type="spellStart"/>
      <w:r w:rsidRPr="00217795">
        <w:rPr>
          <w:rFonts w:ascii="Times New Roman" w:hAnsi="Times New Roman" w:cs="Times New Roman"/>
        </w:rPr>
        <w:t>Qamile</w:t>
      </w:r>
      <w:proofErr w:type="spellEnd"/>
      <w:r w:rsidRPr="00217795">
        <w:rPr>
          <w:rFonts w:ascii="Times New Roman" w:hAnsi="Times New Roman" w:cs="Times New Roman"/>
        </w:rPr>
        <w:t xml:space="preserve"> era piccola giocava … come se fosse una di loro. Quando morì sua madre lei restò sola a casa</w:t>
      </w:r>
      <w:r w:rsidR="00A83AFA" w:rsidRPr="00217795">
        <w:rPr>
          <w:rFonts w:ascii="Times New Roman" w:hAnsi="Times New Roman" w:cs="Times New Roman"/>
        </w:rPr>
        <w:t>”</w:t>
      </w:r>
      <w:r w:rsidRPr="00217795">
        <w:rPr>
          <w:rFonts w:ascii="Times New Roman" w:hAnsi="Times New Roman" w:cs="Times New Roman"/>
        </w:rPr>
        <w:t>.</w:t>
      </w:r>
      <w:r w:rsidR="00A83AFA" w:rsidRPr="00217795">
        <w:rPr>
          <w:rFonts w:ascii="Times New Roman" w:hAnsi="Times New Roman" w:cs="Times New Roman"/>
        </w:rPr>
        <w:t xml:space="preserve"> </w:t>
      </w:r>
      <w:r w:rsidRPr="00217795">
        <w:rPr>
          <w:rFonts w:ascii="Times New Roman" w:hAnsi="Times New Roman" w:cs="Times New Roman"/>
        </w:rPr>
        <w:t xml:space="preserve">Tuttavia, ascoltando la voce della donna sembrerebbe che ella pronunci il pronome personale maschile </w:t>
      </w:r>
      <w:r w:rsidRPr="00217795">
        <w:rPr>
          <w:rFonts w:ascii="Times New Roman" w:hAnsi="Times New Roman" w:cs="Times New Roman"/>
          <w:i/>
          <w:iCs/>
        </w:rPr>
        <w:t>ai</w:t>
      </w:r>
      <w:r w:rsidRPr="00217795">
        <w:rPr>
          <w:rFonts w:ascii="Times New Roman" w:hAnsi="Times New Roman" w:cs="Times New Roman"/>
        </w:rPr>
        <w:t xml:space="preserve">: </w:t>
      </w:r>
      <w:r w:rsidR="00A83AFA" w:rsidRPr="00217795">
        <w:rPr>
          <w:rFonts w:ascii="Times New Roman" w:hAnsi="Times New Roman" w:cs="Times New Roman"/>
        </w:rPr>
        <w:t>“</w:t>
      </w:r>
      <w:proofErr w:type="spellStart"/>
      <w:r w:rsidRPr="00217795">
        <w:rPr>
          <w:rFonts w:ascii="Times New Roman" w:hAnsi="Times New Roman" w:cs="Times New Roman"/>
        </w:rPr>
        <w:t>si</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burrneshë</w:t>
      </w:r>
      <w:proofErr w:type="spellEnd"/>
      <w:r w:rsidRPr="00217795">
        <w:rPr>
          <w:rFonts w:ascii="Times New Roman" w:hAnsi="Times New Roman" w:cs="Times New Roman"/>
        </w:rPr>
        <w:t xml:space="preserve"> me </w:t>
      </w:r>
      <w:proofErr w:type="spellStart"/>
      <w:r w:rsidRPr="00217795">
        <w:rPr>
          <w:rFonts w:ascii="Times New Roman" w:hAnsi="Times New Roman" w:cs="Times New Roman"/>
        </w:rPr>
        <w:t>çunat</w:t>
      </w:r>
      <w:proofErr w:type="spellEnd"/>
      <w:r w:rsidRPr="00217795">
        <w:rPr>
          <w:rFonts w:ascii="Times New Roman" w:hAnsi="Times New Roman" w:cs="Times New Roman"/>
        </w:rPr>
        <w:t xml:space="preserve"> e </w:t>
      </w:r>
      <w:proofErr w:type="spellStart"/>
      <w:r w:rsidRPr="00217795">
        <w:rPr>
          <w:rFonts w:ascii="Times New Roman" w:hAnsi="Times New Roman" w:cs="Times New Roman"/>
        </w:rPr>
        <w:t>xhait</w:t>
      </w:r>
      <w:proofErr w:type="spellEnd"/>
      <w:r w:rsidRPr="00217795">
        <w:rPr>
          <w:rFonts w:ascii="Times New Roman" w:hAnsi="Times New Roman" w:cs="Times New Roman"/>
        </w:rPr>
        <w:t xml:space="preserve"> t’ </w:t>
      </w:r>
      <w:proofErr w:type="spellStart"/>
      <w:r w:rsidRPr="00217795">
        <w:rPr>
          <w:rFonts w:ascii="Times New Roman" w:hAnsi="Times New Roman" w:cs="Times New Roman"/>
        </w:rPr>
        <w:t>vet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Kur</w:t>
      </w:r>
      <w:proofErr w:type="spellEnd"/>
      <w:r w:rsidRPr="00217795">
        <w:rPr>
          <w:rFonts w:ascii="Times New Roman" w:hAnsi="Times New Roman" w:cs="Times New Roman"/>
        </w:rPr>
        <w:t xml:space="preserve"> ai... </w:t>
      </w:r>
      <w:proofErr w:type="spellStart"/>
      <w:r w:rsidRPr="00217795">
        <w:rPr>
          <w:rFonts w:ascii="Times New Roman" w:hAnsi="Times New Roman" w:cs="Times New Roman"/>
        </w:rPr>
        <w:t>si</w:t>
      </w:r>
      <w:proofErr w:type="spellEnd"/>
      <w:r w:rsidRPr="00217795">
        <w:rPr>
          <w:rFonts w:ascii="Times New Roman" w:hAnsi="Times New Roman" w:cs="Times New Roman"/>
        </w:rPr>
        <w:t xml:space="preserve"> i </w:t>
      </w:r>
      <w:proofErr w:type="spellStart"/>
      <w:r w:rsidRPr="00217795">
        <w:rPr>
          <w:rFonts w:ascii="Times New Roman" w:hAnsi="Times New Roman" w:cs="Times New Roman"/>
        </w:rPr>
        <w:t>vdiç</w:t>
      </w:r>
      <w:proofErr w:type="spellEnd"/>
      <w:r w:rsidRPr="00217795">
        <w:rPr>
          <w:rFonts w:ascii="Times New Roman" w:hAnsi="Times New Roman" w:cs="Times New Roman"/>
        </w:rPr>
        <w:t xml:space="preserve"> nana </w:t>
      </w:r>
      <w:proofErr w:type="spellStart"/>
      <w:r w:rsidRPr="00217795">
        <w:rPr>
          <w:rFonts w:ascii="Times New Roman" w:hAnsi="Times New Roman" w:cs="Times New Roman"/>
        </w:rPr>
        <w:t>vet</w:t>
      </w:r>
      <w:proofErr w:type="spellEnd"/>
      <w:r w:rsidRPr="00217795">
        <w:rPr>
          <w:rFonts w:ascii="Times New Roman" w:hAnsi="Times New Roman" w:cs="Times New Roman"/>
        </w:rPr>
        <w:t xml:space="preserve"> ka </w:t>
      </w:r>
      <w:proofErr w:type="spellStart"/>
      <w:r w:rsidRPr="00217795">
        <w:rPr>
          <w:rFonts w:ascii="Times New Roman" w:hAnsi="Times New Roman" w:cs="Times New Roman"/>
        </w:rPr>
        <w:t>ndejt</w:t>
      </w:r>
      <w:proofErr w:type="spellEnd"/>
      <w:r w:rsidRPr="00217795">
        <w:rPr>
          <w:rFonts w:ascii="Times New Roman" w:hAnsi="Times New Roman" w:cs="Times New Roman"/>
        </w:rPr>
        <w:t xml:space="preserve"> ne </w:t>
      </w:r>
      <w:proofErr w:type="spellStart"/>
      <w:r w:rsidRPr="00217795">
        <w:rPr>
          <w:rFonts w:ascii="Times New Roman" w:hAnsi="Times New Roman" w:cs="Times New Roman"/>
        </w:rPr>
        <w:t>vetje</w:t>
      </w:r>
      <w:proofErr w:type="spellEnd"/>
      <w:r w:rsidRPr="00217795">
        <w:rPr>
          <w:rFonts w:ascii="Times New Roman" w:hAnsi="Times New Roman" w:cs="Times New Roman"/>
        </w:rPr>
        <w:t>, n’</w:t>
      </w:r>
      <w:proofErr w:type="spellStart"/>
      <w:r w:rsidRPr="00217795">
        <w:rPr>
          <w:rFonts w:ascii="Times New Roman" w:hAnsi="Times New Roman" w:cs="Times New Roman"/>
        </w:rPr>
        <w:t>shpi</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vetje</w:t>
      </w:r>
      <w:proofErr w:type="spellEnd"/>
      <w:r w:rsidR="00A83AFA" w:rsidRPr="00217795">
        <w:rPr>
          <w:rFonts w:ascii="Times New Roman" w:hAnsi="Times New Roman" w:cs="Times New Roman"/>
        </w:rPr>
        <w:t>”</w:t>
      </w:r>
      <w:r w:rsidRPr="00217795">
        <w:rPr>
          <w:rFonts w:ascii="Times New Roman" w:hAnsi="Times New Roman" w:cs="Times New Roman"/>
        </w:rPr>
        <w:t xml:space="preserve">. In tal caso, la traduzione potrebbe essere tanto “restò da solo” quanto “restò da sola”: </w:t>
      </w:r>
      <w:r w:rsidR="00A83AFA" w:rsidRPr="00217795">
        <w:rPr>
          <w:rFonts w:ascii="Times New Roman" w:hAnsi="Times New Roman" w:cs="Times New Roman"/>
        </w:rPr>
        <w:t>“</w:t>
      </w:r>
      <w:r w:rsidRPr="00217795">
        <w:rPr>
          <w:rFonts w:ascii="Times New Roman" w:hAnsi="Times New Roman" w:cs="Times New Roman"/>
        </w:rPr>
        <w:t xml:space="preserve">come una </w:t>
      </w:r>
      <w:proofErr w:type="spellStart"/>
      <w:r w:rsidRPr="00217795">
        <w:rPr>
          <w:rFonts w:ascii="Times New Roman" w:hAnsi="Times New Roman" w:cs="Times New Roman"/>
        </w:rPr>
        <w:t>burrneshë</w:t>
      </w:r>
      <w:proofErr w:type="spellEnd"/>
      <w:r w:rsidRPr="00217795">
        <w:rPr>
          <w:rFonts w:ascii="Times New Roman" w:hAnsi="Times New Roman" w:cs="Times New Roman"/>
        </w:rPr>
        <w:t xml:space="preserve"> con i suoi cugini. Quando lui… dopo la morte di sua madre restò da solo [o “sola”], a casa sua</w:t>
      </w:r>
      <w:r w:rsidR="00A83AFA" w:rsidRPr="00217795">
        <w:rPr>
          <w:rFonts w:ascii="Times New Roman" w:hAnsi="Times New Roman" w:cs="Times New Roman"/>
        </w:rPr>
        <w:t>”</w:t>
      </w:r>
      <w:r w:rsidRPr="00217795">
        <w:rPr>
          <w:rFonts w:ascii="Times New Roman" w:hAnsi="Times New Roman" w:cs="Times New Roman"/>
        </w:rPr>
        <w:t xml:space="preserve">. </w:t>
      </w:r>
    </w:p>
    <w:p w14:paraId="0DD826BD" w14:textId="049D06AF"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Si precisi che il fatto che la traduzione consultata riporti “lei” diventa comprensibile se si pensa che dopo si dice: “non si è mai sposata”, designando al femminile </w:t>
      </w:r>
      <w:proofErr w:type="spellStart"/>
      <w:r w:rsidRPr="00217795">
        <w:rPr>
          <w:rFonts w:ascii="Times New Roman" w:hAnsi="Times New Roman" w:cs="Times New Roman"/>
        </w:rPr>
        <w:t>Qamile</w:t>
      </w:r>
      <w:proofErr w:type="spellEnd"/>
      <w:r w:rsidRPr="00217795">
        <w:rPr>
          <w:rFonts w:ascii="Times New Roman" w:hAnsi="Times New Roman" w:cs="Times New Roman"/>
        </w:rPr>
        <w:t xml:space="preserve"> anche in altri punti dell’intervista. Ma, mentre la coerenza testuale è soddisfatta, la coesione mostra qualche difetto. Più avanti, la donna di nuovo parla al maschile di </w:t>
      </w:r>
      <w:proofErr w:type="spellStart"/>
      <w:r w:rsidRPr="00217795">
        <w:rPr>
          <w:rFonts w:ascii="Times New Roman" w:hAnsi="Times New Roman" w:cs="Times New Roman"/>
        </w:rPr>
        <w:t>Qamile</w:t>
      </w:r>
      <w:proofErr w:type="spellEnd"/>
      <w:r w:rsidRPr="00217795">
        <w:rPr>
          <w:rFonts w:ascii="Times New Roman" w:hAnsi="Times New Roman" w:cs="Times New Roman"/>
        </w:rPr>
        <w:t>:</w:t>
      </w:r>
      <w:r w:rsidR="00A83AFA" w:rsidRPr="00217795">
        <w:rPr>
          <w:rFonts w:ascii="Times New Roman" w:hAnsi="Times New Roman" w:cs="Times New Roman"/>
        </w:rPr>
        <w:t xml:space="preserve"> “</w:t>
      </w:r>
      <w:r w:rsidRPr="00217795">
        <w:rPr>
          <w:rFonts w:ascii="Times New Roman" w:hAnsi="Times New Roman" w:cs="Times New Roman"/>
        </w:rPr>
        <w:t xml:space="preserve">E </w:t>
      </w:r>
      <w:proofErr w:type="spellStart"/>
      <w:r w:rsidRPr="00217795">
        <w:rPr>
          <w:rFonts w:ascii="Times New Roman" w:hAnsi="Times New Roman" w:cs="Times New Roman"/>
        </w:rPr>
        <w:t>mbajn</w:t>
      </w:r>
      <w:proofErr w:type="spellEnd"/>
      <w:r w:rsidRPr="00217795">
        <w:rPr>
          <w:rFonts w:ascii="Times New Roman" w:hAnsi="Times New Roman" w:cs="Times New Roman"/>
        </w:rPr>
        <w:t xml:space="preserve"> n’</w:t>
      </w:r>
      <w:proofErr w:type="spellStart"/>
      <w:r w:rsidRPr="00217795">
        <w:rPr>
          <w:rFonts w:ascii="Times New Roman" w:hAnsi="Times New Roman" w:cs="Times New Roman"/>
        </w:rPr>
        <w:t>goje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gjith</w:t>
      </w:r>
      <w:r w:rsidR="00613512" w:rsidRPr="00217795">
        <w:rPr>
          <w:rFonts w:ascii="Times New Roman" w:hAnsi="Times New Roman" w:cs="Times New Roman"/>
        </w:rPr>
        <w:t>ë</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rob</w:t>
      </w:r>
      <w:r w:rsidR="00613512" w:rsidRPr="00217795">
        <w:rPr>
          <w:rFonts w:ascii="Times New Roman" w:hAnsi="Times New Roman" w:cs="Times New Roman"/>
        </w:rPr>
        <w:t>ë</w:t>
      </w:r>
      <w:r w:rsidRPr="00217795">
        <w:rPr>
          <w:rFonts w:ascii="Times New Roman" w:hAnsi="Times New Roman" w:cs="Times New Roman"/>
        </w:rPr>
        <w:t>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kush</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b</w:t>
      </w:r>
      <w:r w:rsidR="00613512" w:rsidRPr="00217795">
        <w:rPr>
          <w:rFonts w:ascii="Times New Roman" w:hAnsi="Times New Roman" w:cs="Times New Roman"/>
        </w:rPr>
        <w:t>ë</w:t>
      </w:r>
      <w:r w:rsidRPr="00217795">
        <w:rPr>
          <w:rFonts w:ascii="Times New Roman" w:hAnsi="Times New Roman" w:cs="Times New Roman"/>
        </w:rPr>
        <w:t>nte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das</w:t>
      </w:r>
      <w:r w:rsidR="00613512" w:rsidRPr="00217795">
        <w:rPr>
          <w:rFonts w:ascii="Times New Roman" w:hAnsi="Times New Roman" w:cs="Times New Roman"/>
        </w:rPr>
        <w:t>ë</w:t>
      </w:r>
      <w:r w:rsidRPr="00217795">
        <w:rPr>
          <w:rFonts w:ascii="Times New Roman" w:hAnsi="Times New Roman" w:cs="Times New Roman"/>
        </w:rPr>
        <w:t>m</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kush</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b</w:t>
      </w:r>
      <w:r w:rsidR="00613512" w:rsidRPr="00217795">
        <w:rPr>
          <w:rFonts w:ascii="Times New Roman" w:hAnsi="Times New Roman" w:cs="Times New Roman"/>
        </w:rPr>
        <w:t>ë</w:t>
      </w:r>
      <w:r w:rsidRPr="00217795">
        <w:rPr>
          <w:rFonts w:ascii="Times New Roman" w:hAnsi="Times New Roman" w:cs="Times New Roman"/>
        </w:rPr>
        <w:t>nte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marte</w:t>
      </w:r>
      <w:r w:rsidR="00235B67" w:rsidRPr="00217795">
        <w:rPr>
          <w:rFonts w:ascii="Times New Roman" w:hAnsi="Times New Roman" w:cs="Times New Roman"/>
        </w:rPr>
        <w:t>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kush</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bante</w:t>
      </w:r>
      <w:proofErr w:type="spellEnd"/>
      <w:r w:rsidRPr="00217795">
        <w:rPr>
          <w:rFonts w:ascii="Times New Roman" w:hAnsi="Times New Roman" w:cs="Times New Roman"/>
        </w:rPr>
        <w:t xml:space="preserve"> ai </w:t>
      </w:r>
      <w:proofErr w:type="spellStart"/>
      <w:r w:rsidRPr="00217795">
        <w:rPr>
          <w:rFonts w:ascii="Times New Roman" w:hAnsi="Times New Roman" w:cs="Times New Roman"/>
        </w:rPr>
        <w:t>shkonte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duke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kercy</w:t>
      </w:r>
      <w:proofErr w:type="spellEnd"/>
      <w:r w:rsidRPr="00217795">
        <w:rPr>
          <w:rFonts w:ascii="Times New Roman" w:hAnsi="Times New Roman" w:cs="Times New Roman"/>
        </w:rPr>
        <w:t xml:space="preserve">, tu </w:t>
      </w:r>
      <w:proofErr w:type="spellStart"/>
      <w:r w:rsidRPr="00217795">
        <w:rPr>
          <w:rFonts w:ascii="Times New Roman" w:hAnsi="Times New Roman" w:cs="Times New Roman"/>
        </w:rPr>
        <w:t>knu</w:t>
      </w:r>
      <w:proofErr w:type="spellEnd"/>
      <w:r w:rsidRPr="00217795">
        <w:rPr>
          <w:rFonts w:ascii="Times New Roman" w:hAnsi="Times New Roman" w:cs="Times New Roman"/>
        </w:rPr>
        <w:t xml:space="preserve">, u </w:t>
      </w:r>
      <w:proofErr w:type="spellStart"/>
      <w:r w:rsidRPr="00217795">
        <w:rPr>
          <w:rFonts w:ascii="Times New Roman" w:hAnsi="Times New Roman" w:cs="Times New Roman"/>
        </w:rPr>
        <w:t>perzinte</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her</w:t>
      </w:r>
      <w:proofErr w:type="spellEnd"/>
      <w:r w:rsidRPr="00217795">
        <w:rPr>
          <w:rFonts w:ascii="Times New Roman" w:hAnsi="Times New Roman" w:cs="Times New Roman"/>
        </w:rPr>
        <w:t xml:space="preserve"> me </w:t>
      </w:r>
      <w:proofErr w:type="spellStart"/>
      <w:r w:rsidRPr="00217795">
        <w:rPr>
          <w:rFonts w:ascii="Times New Roman" w:hAnsi="Times New Roman" w:cs="Times New Roman"/>
        </w:rPr>
        <w:t>burrat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her</w:t>
      </w:r>
      <w:proofErr w:type="spellEnd"/>
      <w:r w:rsidRPr="00217795">
        <w:rPr>
          <w:rFonts w:ascii="Times New Roman" w:hAnsi="Times New Roman" w:cs="Times New Roman"/>
        </w:rPr>
        <w:t xml:space="preserve"> me </w:t>
      </w:r>
      <w:proofErr w:type="spellStart"/>
      <w:r w:rsidRPr="00217795">
        <w:rPr>
          <w:rFonts w:ascii="Times New Roman" w:hAnsi="Times New Roman" w:cs="Times New Roman"/>
        </w:rPr>
        <w:t>grat</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dy</w:t>
      </w:r>
      <w:proofErr w:type="spellEnd"/>
      <w:r w:rsidRPr="00217795">
        <w:rPr>
          <w:rFonts w:ascii="Times New Roman" w:hAnsi="Times New Roman" w:cs="Times New Roman"/>
        </w:rPr>
        <w:t xml:space="preserve"> </w:t>
      </w:r>
      <w:proofErr w:type="spellStart"/>
      <w:r w:rsidRPr="00217795">
        <w:rPr>
          <w:rFonts w:ascii="Times New Roman" w:hAnsi="Times New Roman" w:cs="Times New Roman"/>
        </w:rPr>
        <w:t>krahet</w:t>
      </w:r>
      <w:proofErr w:type="spellEnd"/>
      <w:r w:rsidR="00A83AFA" w:rsidRPr="00217795">
        <w:rPr>
          <w:rFonts w:ascii="Times New Roman" w:hAnsi="Times New Roman" w:cs="Times New Roman"/>
        </w:rPr>
        <w:t>”</w:t>
      </w:r>
      <w:r w:rsidRPr="00217795">
        <w:rPr>
          <w:rFonts w:ascii="Times New Roman" w:hAnsi="Times New Roman" w:cs="Times New Roman"/>
        </w:rPr>
        <w:t>. Una traduzione potrebbe essere:</w:t>
      </w:r>
      <w:r w:rsidR="00A83AFA" w:rsidRPr="00217795">
        <w:rPr>
          <w:rFonts w:ascii="Times New Roman" w:hAnsi="Times New Roman" w:cs="Times New Roman"/>
        </w:rPr>
        <w:t xml:space="preserve"> “</w:t>
      </w:r>
      <w:r w:rsidRPr="00217795">
        <w:rPr>
          <w:rFonts w:ascii="Times New Roman" w:hAnsi="Times New Roman" w:cs="Times New Roman"/>
        </w:rPr>
        <w:t>Sta nel ricordo di tutti, chi faceva un matrimonio, chi faceva cerimonie, lui andava a ballare, a cantare, si univa una volta agli uomini e una volta alle donne, entrambi i lati</w:t>
      </w:r>
      <w:r w:rsidR="00A83AFA" w:rsidRPr="00217795">
        <w:rPr>
          <w:rFonts w:ascii="Times New Roman" w:hAnsi="Times New Roman" w:cs="Times New Roman"/>
        </w:rPr>
        <w:t>”</w:t>
      </w:r>
      <w:r w:rsidRPr="00217795">
        <w:rPr>
          <w:rFonts w:ascii="Times New Roman" w:hAnsi="Times New Roman" w:cs="Times New Roman"/>
        </w:rPr>
        <w:t xml:space="preserve">. </w:t>
      </w:r>
    </w:p>
    <w:p w14:paraId="3852CB5F" w14:textId="77777777" w:rsidR="004E5AD4" w:rsidRPr="00217795" w:rsidRDefault="004E5AD4" w:rsidP="00BB4CAE">
      <w:pPr>
        <w:autoSpaceDE w:val="0"/>
        <w:autoSpaceDN w:val="0"/>
        <w:adjustRightInd w:val="0"/>
        <w:spacing w:after="160"/>
        <w:ind w:right="616" w:firstLine="709"/>
        <w:jc w:val="both"/>
        <w:rPr>
          <w:rFonts w:ascii="Times New Roman" w:hAnsi="Times New Roman" w:cs="Times New Roman"/>
        </w:rPr>
      </w:pPr>
      <w:r w:rsidRPr="00217795">
        <w:rPr>
          <w:rFonts w:ascii="Times New Roman" w:hAnsi="Times New Roman" w:cs="Times New Roman"/>
        </w:rPr>
        <w:t xml:space="preserve">Al fine di mostrare quanto sia forte la designazione del ruolo, può essere utile, infine, riportare un altro paio di brani dell’intervista in cui si parla di </w:t>
      </w:r>
      <w:proofErr w:type="spellStart"/>
      <w:r w:rsidRPr="00217795">
        <w:rPr>
          <w:rFonts w:ascii="Times New Roman" w:hAnsi="Times New Roman" w:cs="Times New Roman"/>
        </w:rPr>
        <w:t>Qamile</w:t>
      </w:r>
      <w:proofErr w:type="spellEnd"/>
      <w:r w:rsidRPr="00217795">
        <w:rPr>
          <w:rFonts w:ascii="Times New Roman" w:hAnsi="Times New Roman" w:cs="Times New Roman"/>
        </w:rPr>
        <w:t>:</w:t>
      </w:r>
    </w:p>
    <w:p w14:paraId="5B50C384" w14:textId="326BAB28"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proofErr w:type="spellStart"/>
      <w:r w:rsidRPr="003C7ED2">
        <w:rPr>
          <w:rFonts w:ascii="Times New Roman" w:hAnsi="Times New Roman" w:cs="Times New Roman"/>
          <w:sz w:val="20"/>
          <w:szCs w:val="20"/>
        </w:rPr>
        <w:t>Qamile</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qene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w:t>
      </w:r>
      <w:proofErr w:type="spellEnd"/>
      <w:r w:rsidRPr="003C7ED2">
        <w:rPr>
          <w:rFonts w:ascii="Times New Roman" w:hAnsi="Times New Roman" w:cs="Times New Roman"/>
          <w:sz w:val="20"/>
          <w:szCs w:val="20"/>
        </w:rPr>
        <w:t xml:space="preserve"> gru e </w:t>
      </w:r>
      <w:proofErr w:type="spellStart"/>
      <w:r w:rsidRPr="003C7ED2">
        <w:rPr>
          <w:rFonts w:ascii="Times New Roman" w:hAnsi="Times New Roman" w:cs="Times New Roman"/>
          <w:sz w:val="20"/>
          <w:szCs w:val="20"/>
        </w:rPr>
        <w:t>zonje</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pas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nonen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kan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qene</w:t>
      </w:r>
      <w:proofErr w:type="spellEnd"/>
      <w:r w:rsidRPr="003C7ED2">
        <w:rPr>
          <w:rFonts w:ascii="Times New Roman" w:hAnsi="Times New Roman" w:cs="Times New Roman"/>
          <w:sz w:val="20"/>
          <w:szCs w:val="20"/>
        </w:rPr>
        <w:t xml:space="preserve"> pese </w:t>
      </w:r>
      <w:proofErr w:type="spellStart"/>
      <w:r w:rsidRPr="003C7ED2">
        <w:rPr>
          <w:rFonts w:ascii="Times New Roman" w:hAnsi="Times New Roman" w:cs="Times New Roman"/>
          <w:sz w:val="20"/>
          <w:szCs w:val="20"/>
        </w:rPr>
        <w:t>motra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kjo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pas</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vlla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edhe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lidhi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jeten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nanen</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vet</w:t>
      </w:r>
      <w:proofErr w:type="spellEnd"/>
      <w:r w:rsidRPr="003C7ED2">
        <w:rPr>
          <w:rFonts w:ascii="Times New Roman" w:hAnsi="Times New Roman" w:cs="Times New Roman"/>
          <w:sz w:val="20"/>
          <w:szCs w:val="20"/>
        </w:rPr>
        <w:t xml:space="preserve">, se </w:t>
      </w:r>
      <w:proofErr w:type="spellStart"/>
      <w:r w:rsidRPr="003C7ED2">
        <w:rPr>
          <w:rFonts w:ascii="Times New Roman" w:hAnsi="Times New Roman" w:cs="Times New Roman"/>
          <w:sz w:val="20"/>
          <w:szCs w:val="20"/>
        </w:rPr>
        <w:t>ishin</w:t>
      </w:r>
      <w:proofErr w:type="spellEnd"/>
      <w:r w:rsidRPr="003C7ED2">
        <w:rPr>
          <w:rFonts w:ascii="Times New Roman" w:hAnsi="Times New Roman" w:cs="Times New Roman"/>
          <w:sz w:val="20"/>
          <w:szCs w:val="20"/>
        </w:rPr>
        <w:t xml:space="preserve"> pese </w:t>
      </w:r>
      <w:proofErr w:type="spellStart"/>
      <w:r w:rsidRPr="003C7ED2">
        <w:rPr>
          <w:rFonts w:ascii="Times New Roman" w:hAnsi="Times New Roman" w:cs="Times New Roman"/>
          <w:sz w:val="20"/>
          <w:szCs w:val="20"/>
        </w:rPr>
        <w:t>motra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kush</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pret’te</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percillte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Edhe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lastRenderedPageBreak/>
        <w:t>ajo</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lidhi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jeten</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mam</w:t>
      </w:r>
      <w:r w:rsidR="00613512" w:rsidRPr="003C7ED2">
        <w:rPr>
          <w:rFonts w:ascii="Times New Roman" w:hAnsi="Times New Roman" w:cs="Times New Roman"/>
          <w:sz w:val="20"/>
          <w:szCs w:val="20"/>
        </w:rPr>
        <w:t>ë</w:t>
      </w:r>
      <w:r w:rsidRPr="003C7ED2">
        <w:rPr>
          <w:rFonts w:ascii="Times New Roman" w:hAnsi="Times New Roman" w:cs="Times New Roman"/>
          <w:sz w:val="20"/>
          <w:szCs w:val="20"/>
        </w:rPr>
        <w:t>n</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vet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Nanen</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vet</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shum</w:t>
      </w:r>
      <w:r w:rsidR="00613512" w:rsidRPr="003C7ED2">
        <w:rPr>
          <w:rFonts w:ascii="Times New Roman" w:hAnsi="Times New Roman" w:cs="Times New Roman"/>
          <w:sz w:val="20"/>
          <w:szCs w:val="20"/>
        </w:rPr>
        <w:t>ë</w:t>
      </w:r>
      <w:proofErr w:type="spellEnd"/>
      <w:r w:rsidRPr="003C7ED2">
        <w:rPr>
          <w:rFonts w:ascii="Times New Roman" w:hAnsi="Times New Roman" w:cs="Times New Roman"/>
          <w:sz w:val="20"/>
          <w:szCs w:val="20"/>
        </w:rPr>
        <w:t xml:space="preserve"> t’ </w:t>
      </w:r>
      <w:proofErr w:type="spellStart"/>
      <w:r w:rsidRPr="003C7ED2">
        <w:rPr>
          <w:rFonts w:ascii="Times New Roman" w:hAnsi="Times New Roman" w:cs="Times New Roman"/>
          <w:sz w:val="20"/>
          <w:szCs w:val="20"/>
        </w:rPr>
        <w:t>vjeter</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Martoi</w:t>
      </w:r>
      <w:proofErr w:type="spellEnd"/>
      <w:r w:rsidRPr="003C7ED2">
        <w:rPr>
          <w:rFonts w:ascii="Times New Roman" w:hAnsi="Times New Roman" w:cs="Times New Roman"/>
          <w:sz w:val="20"/>
          <w:szCs w:val="20"/>
        </w:rPr>
        <w:t xml:space="preserve"> pese </w:t>
      </w:r>
      <w:proofErr w:type="spellStart"/>
      <w:r w:rsidRPr="003C7ED2">
        <w:rPr>
          <w:rFonts w:ascii="Times New Roman" w:hAnsi="Times New Roman" w:cs="Times New Roman"/>
          <w:sz w:val="20"/>
          <w:szCs w:val="20"/>
        </w:rPr>
        <w:t>motrat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vete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ndejt</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djaloç</w:t>
      </w:r>
      <w:proofErr w:type="spellEnd"/>
      <w:r w:rsidRPr="003C7ED2">
        <w:rPr>
          <w:rFonts w:ascii="Times New Roman" w:hAnsi="Times New Roman" w:cs="Times New Roman"/>
          <w:sz w:val="20"/>
          <w:szCs w:val="20"/>
        </w:rPr>
        <w:t xml:space="preserve">(e). U </w:t>
      </w:r>
      <w:proofErr w:type="spellStart"/>
      <w:r w:rsidRPr="003C7ED2">
        <w:rPr>
          <w:rFonts w:ascii="Times New Roman" w:hAnsi="Times New Roman" w:cs="Times New Roman"/>
          <w:sz w:val="20"/>
          <w:szCs w:val="20"/>
        </w:rPr>
        <w:t>vesh</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pantollona</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kapele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edhe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nejt</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rPr>
        <w:t>burrneshë</w:t>
      </w:r>
      <w:proofErr w:type="spellEnd"/>
      <w:r w:rsidRPr="003C7ED2">
        <w:rPr>
          <w:rFonts w:ascii="Times New Roman" w:hAnsi="Times New Roman" w:cs="Times New Roman"/>
          <w:sz w:val="20"/>
          <w:szCs w:val="20"/>
        </w:rPr>
        <w:t xml:space="preserve">. </w:t>
      </w:r>
    </w:p>
    <w:p w14:paraId="44698E26" w14:textId="77777777" w:rsidR="004E5AD4" w:rsidRPr="00D5116C" w:rsidRDefault="004E5AD4" w:rsidP="00BB4CAE">
      <w:pPr>
        <w:autoSpaceDE w:val="0"/>
        <w:autoSpaceDN w:val="0"/>
        <w:adjustRightInd w:val="0"/>
        <w:spacing w:after="160"/>
        <w:ind w:right="1138" w:firstLine="709"/>
        <w:jc w:val="both"/>
        <w:rPr>
          <w:rFonts w:ascii="Times New Roman" w:hAnsi="Times New Roman" w:cs="Times New Roman"/>
        </w:rPr>
      </w:pPr>
      <w:r w:rsidRPr="00D5116C">
        <w:rPr>
          <w:rFonts w:ascii="Times New Roman" w:hAnsi="Times New Roman" w:cs="Times New Roman"/>
        </w:rPr>
        <w:t>Questa è la traduzione che si propone:</w:t>
      </w:r>
    </w:p>
    <w:p w14:paraId="207F1090" w14:textId="242003EF"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proofErr w:type="spellStart"/>
      <w:r w:rsidRPr="003C7ED2">
        <w:rPr>
          <w:rFonts w:ascii="Times New Roman" w:hAnsi="Times New Roman" w:cs="Times New Roman"/>
          <w:sz w:val="20"/>
          <w:szCs w:val="20"/>
        </w:rPr>
        <w:t>Qamile</w:t>
      </w:r>
      <w:proofErr w:type="spellEnd"/>
      <w:r w:rsidRPr="003C7ED2">
        <w:rPr>
          <w:rFonts w:ascii="Times New Roman" w:hAnsi="Times New Roman" w:cs="Times New Roman"/>
          <w:sz w:val="20"/>
          <w:szCs w:val="20"/>
        </w:rPr>
        <w:t xml:space="preserve"> era una donna in gamba: aveva solo la madre, erano cinque sorelle. E lei non aveva un fratello, così che dedicò la sua vita alla madre perché erano cinque sorelle e non c’era nessuno che potesse</w:t>
      </w:r>
      <w:r w:rsidR="002F260D" w:rsidRPr="003C7ED2">
        <w:rPr>
          <w:rFonts w:ascii="Times New Roman" w:hAnsi="Times New Roman" w:cs="Times New Roman"/>
          <w:sz w:val="20"/>
          <w:szCs w:val="20"/>
        </w:rPr>
        <w:t xml:space="preserve"> accoglierle.</w:t>
      </w:r>
      <w:r w:rsidRPr="003C7ED2">
        <w:rPr>
          <w:rFonts w:ascii="Times New Roman" w:hAnsi="Times New Roman" w:cs="Times New Roman"/>
          <w:sz w:val="20"/>
          <w:szCs w:val="20"/>
        </w:rPr>
        <w:t xml:space="preserve"> Così lei legò la sua vita a sua madre. Sua madre era anziana. Riuscì a far sposare le sue cinque sorelle e invece per sé decise di rimanere un </w:t>
      </w:r>
      <w:r w:rsidRPr="003C7ED2">
        <w:rPr>
          <w:rFonts w:ascii="Times New Roman" w:hAnsi="Times New Roman" w:cs="Times New Roman"/>
          <w:b/>
          <w:bCs/>
          <w:sz w:val="20"/>
          <w:szCs w:val="20"/>
        </w:rPr>
        <w:t>ragazzo</w:t>
      </w:r>
      <w:r w:rsidRPr="003C7ED2">
        <w:rPr>
          <w:rFonts w:ascii="Times New Roman" w:hAnsi="Times New Roman" w:cs="Times New Roman"/>
          <w:sz w:val="20"/>
          <w:szCs w:val="20"/>
        </w:rPr>
        <w:t xml:space="preserve">. Indossò pantaloni, un cappello in testa e </w:t>
      </w:r>
      <w:r w:rsidR="00164277" w:rsidRPr="003C7ED2">
        <w:rPr>
          <w:rFonts w:ascii="Times New Roman" w:hAnsi="Times New Roman" w:cs="Times New Roman"/>
          <w:sz w:val="20"/>
          <w:szCs w:val="20"/>
        </w:rPr>
        <w:t xml:space="preserve">da quel momento si comportò </w:t>
      </w:r>
      <w:r w:rsidR="002F260D" w:rsidRPr="003C7ED2">
        <w:rPr>
          <w:rFonts w:ascii="Times New Roman" w:hAnsi="Times New Roman" w:cs="Times New Roman"/>
          <w:sz w:val="20"/>
          <w:szCs w:val="20"/>
        </w:rPr>
        <w:t xml:space="preserve">da </w:t>
      </w:r>
      <w:proofErr w:type="spellStart"/>
      <w:r w:rsidR="002F260D"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w:t>
      </w:r>
    </w:p>
    <w:p w14:paraId="45AB2619" w14:textId="77777777" w:rsidR="004E5AD4" w:rsidRPr="00D5116C" w:rsidRDefault="004E5AD4" w:rsidP="00BB4CAE">
      <w:pPr>
        <w:autoSpaceDE w:val="0"/>
        <w:autoSpaceDN w:val="0"/>
        <w:adjustRightInd w:val="0"/>
        <w:spacing w:after="160"/>
        <w:ind w:right="1138" w:firstLine="709"/>
        <w:jc w:val="both"/>
        <w:rPr>
          <w:rFonts w:ascii="Times New Roman" w:hAnsi="Times New Roman" w:cs="Times New Roman"/>
        </w:rPr>
      </w:pPr>
      <w:r w:rsidRPr="00D5116C">
        <w:rPr>
          <w:rFonts w:ascii="Times New Roman" w:hAnsi="Times New Roman" w:cs="Times New Roman"/>
        </w:rPr>
        <w:t xml:space="preserve">Più avanti, la donna intervistata così si esprime ancora su </w:t>
      </w:r>
      <w:proofErr w:type="spellStart"/>
      <w:r w:rsidRPr="00D5116C">
        <w:rPr>
          <w:rFonts w:ascii="Times New Roman" w:hAnsi="Times New Roman" w:cs="Times New Roman"/>
        </w:rPr>
        <w:t>Qamile</w:t>
      </w:r>
      <w:proofErr w:type="spellEnd"/>
      <w:r w:rsidRPr="00D5116C">
        <w:rPr>
          <w:rFonts w:ascii="Times New Roman" w:hAnsi="Times New Roman" w:cs="Times New Roman"/>
        </w:rPr>
        <w:t>:</w:t>
      </w:r>
    </w:p>
    <w:p w14:paraId="51E1795A"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Te </w:t>
      </w:r>
      <w:proofErr w:type="spellStart"/>
      <w:r w:rsidRPr="003C7ED2">
        <w:rPr>
          <w:rFonts w:ascii="Times New Roman" w:hAnsi="Times New Roman" w:cs="Times New Roman"/>
          <w:sz w:val="20"/>
          <w:szCs w:val="20"/>
        </w:rPr>
        <w:t>gjitha</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qene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ashtu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pra</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qene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ajo</w:t>
      </w:r>
      <w:proofErr w:type="spellEnd"/>
      <w:r w:rsidRPr="003C7ED2">
        <w:rPr>
          <w:rFonts w:ascii="Times New Roman" w:hAnsi="Times New Roman" w:cs="Times New Roman"/>
          <w:sz w:val="20"/>
          <w:szCs w:val="20"/>
        </w:rPr>
        <w:t xml:space="preserve">, se </w:t>
      </w:r>
      <w:proofErr w:type="spellStart"/>
      <w:r w:rsidRPr="003C7ED2">
        <w:rPr>
          <w:rFonts w:ascii="Times New Roman" w:hAnsi="Times New Roman" w:cs="Times New Roman"/>
          <w:sz w:val="20"/>
          <w:szCs w:val="20"/>
        </w:rPr>
        <w:t>ajo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burre</w:t>
      </w:r>
      <w:proofErr w:type="spellEnd"/>
      <w:r w:rsidRPr="003C7ED2">
        <w:rPr>
          <w:rFonts w:ascii="Times New Roman" w:hAnsi="Times New Roman" w:cs="Times New Roman"/>
          <w:sz w:val="20"/>
          <w:szCs w:val="20"/>
        </w:rPr>
        <w:t xml:space="preserve">. Nese </w:t>
      </w:r>
      <w:proofErr w:type="spellStart"/>
      <w:r w:rsidRPr="003C7ED2">
        <w:rPr>
          <w:rFonts w:ascii="Times New Roman" w:hAnsi="Times New Roman" w:cs="Times New Roman"/>
          <w:sz w:val="20"/>
          <w:szCs w:val="20"/>
        </w:rPr>
        <w:t>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grua</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ajo</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burrneshë</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force, </w:t>
      </w:r>
      <w:proofErr w:type="spellStart"/>
      <w:proofErr w:type="gram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muhabet</w:t>
      </w:r>
      <w:proofErr w:type="spellEnd"/>
      <w:proofErr w:type="gram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kuvend</w:t>
      </w:r>
      <w:proofErr w:type="spellEnd"/>
      <w:r w:rsidRPr="003C7ED2">
        <w:rPr>
          <w:rFonts w:ascii="Times New Roman" w:hAnsi="Times New Roman" w:cs="Times New Roman"/>
          <w:sz w:val="20"/>
          <w:szCs w:val="20"/>
        </w:rPr>
        <w:t xml:space="preserve"> per </w:t>
      </w:r>
      <w:proofErr w:type="spellStart"/>
      <w:r w:rsidRPr="003C7ED2">
        <w:rPr>
          <w:rFonts w:ascii="Times New Roman" w:hAnsi="Times New Roman" w:cs="Times New Roman"/>
          <w:sz w:val="20"/>
          <w:szCs w:val="20"/>
        </w:rPr>
        <w:t>shembull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kshtu</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ka </w:t>
      </w:r>
      <w:proofErr w:type="spellStart"/>
      <w:r w:rsidRPr="003C7ED2">
        <w:rPr>
          <w:rFonts w:ascii="Times New Roman" w:hAnsi="Times New Roman" w:cs="Times New Roman"/>
          <w:sz w:val="20"/>
          <w:szCs w:val="20"/>
        </w:rPr>
        <w:t>nejt</w:t>
      </w:r>
      <w:proofErr w:type="spellEnd"/>
      <w:r w:rsidRPr="003C7ED2">
        <w:rPr>
          <w:rFonts w:ascii="Times New Roman" w:hAnsi="Times New Roman" w:cs="Times New Roman"/>
          <w:sz w:val="20"/>
          <w:szCs w:val="20"/>
        </w:rPr>
        <w:t xml:space="preserve"> mu </w:t>
      </w:r>
      <w:proofErr w:type="spellStart"/>
      <w:r w:rsidRPr="003C7ED2">
        <w:rPr>
          <w:rFonts w:ascii="Times New Roman" w:hAnsi="Times New Roman" w:cs="Times New Roman"/>
          <w:sz w:val="20"/>
          <w:szCs w:val="20"/>
        </w:rPr>
        <w:t>marr</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fjal</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Nji</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fjale</w:t>
      </w:r>
      <w:proofErr w:type="spellEnd"/>
      <w:r w:rsidRPr="003C7ED2">
        <w:rPr>
          <w:rFonts w:ascii="Times New Roman" w:hAnsi="Times New Roman" w:cs="Times New Roman"/>
          <w:sz w:val="20"/>
          <w:szCs w:val="20"/>
        </w:rPr>
        <w:t xml:space="preserve"> si </w:t>
      </w:r>
      <w:proofErr w:type="spellStart"/>
      <w:r w:rsidRPr="003C7ED2">
        <w:rPr>
          <w:rFonts w:ascii="Times New Roman" w:hAnsi="Times New Roman" w:cs="Times New Roman"/>
          <w:sz w:val="20"/>
          <w:szCs w:val="20"/>
        </w:rPr>
        <w:t>ta</w:t>
      </w:r>
      <w:proofErr w:type="spellEnd"/>
      <w:r w:rsidRPr="003C7ED2">
        <w:rPr>
          <w:rFonts w:ascii="Times New Roman" w:hAnsi="Times New Roman" w:cs="Times New Roman"/>
          <w:sz w:val="20"/>
          <w:szCs w:val="20"/>
        </w:rPr>
        <w:t xml:space="preserve"> folte, u </w:t>
      </w:r>
      <w:proofErr w:type="spellStart"/>
      <w:r w:rsidRPr="003C7ED2">
        <w:rPr>
          <w:rFonts w:ascii="Times New Roman" w:hAnsi="Times New Roman" w:cs="Times New Roman"/>
          <w:sz w:val="20"/>
          <w:szCs w:val="20"/>
        </w:rPr>
        <w:t>vendoste</w:t>
      </w:r>
      <w:proofErr w:type="spellEnd"/>
      <w:r w:rsidRPr="003C7ED2">
        <w:rPr>
          <w:rFonts w:ascii="Times New Roman" w:hAnsi="Times New Roman" w:cs="Times New Roman"/>
          <w:sz w:val="20"/>
          <w:szCs w:val="20"/>
        </w:rPr>
        <w:t xml:space="preserve"> per </w:t>
      </w:r>
      <w:proofErr w:type="spellStart"/>
      <w:r w:rsidRPr="003C7ED2">
        <w:rPr>
          <w:rFonts w:ascii="Times New Roman" w:hAnsi="Times New Roman" w:cs="Times New Roman"/>
          <w:sz w:val="20"/>
          <w:szCs w:val="20"/>
        </w:rPr>
        <w:t>shembull</w:t>
      </w:r>
      <w:proofErr w:type="spellEnd"/>
      <w:r w:rsidRPr="003C7ED2">
        <w:rPr>
          <w:rFonts w:ascii="Times New Roman" w:hAnsi="Times New Roman" w:cs="Times New Roman"/>
          <w:sz w:val="20"/>
          <w:szCs w:val="20"/>
        </w:rPr>
        <w:t xml:space="preserve">, e </w:t>
      </w:r>
      <w:proofErr w:type="spellStart"/>
      <w:r w:rsidRPr="003C7ED2">
        <w:rPr>
          <w:rFonts w:ascii="Times New Roman" w:hAnsi="Times New Roman" w:cs="Times New Roman"/>
          <w:sz w:val="20"/>
          <w:szCs w:val="20"/>
        </w:rPr>
        <w:t>ngulte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fjalen</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nuk</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kishte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rob</w:t>
      </w:r>
      <w:proofErr w:type="spellEnd"/>
      <w:r w:rsidRPr="003C7ED2">
        <w:rPr>
          <w:rFonts w:ascii="Times New Roman" w:hAnsi="Times New Roman" w:cs="Times New Roman"/>
          <w:sz w:val="20"/>
          <w:szCs w:val="20"/>
        </w:rPr>
        <w:t xml:space="preserve"> si u </w:t>
      </w:r>
      <w:proofErr w:type="spellStart"/>
      <w:r w:rsidRPr="003C7ED2">
        <w:rPr>
          <w:rFonts w:ascii="Times New Roman" w:hAnsi="Times New Roman" w:cs="Times New Roman"/>
          <w:sz w:val="20"/>
          <w:szCs w:val="20"/>
        </w:rPr>
        <w:t>merrte</w:t>
      </w:r>
      <w:proofErr w:type="spellEnd"/>
      <w:r w:rsidRPr="003C7ED2">
        <w:rPr>
          <w:rFonts w:ascii="Times New Roman" w:hAnsi="Times New Roman" w:cs="Times New Roman"/>
          <w:sz w:val="20"/>
          <w:szCs w:val="20"/>
        </w:rPr>
        <w:t xml:space="preserve"> me </w:t>
      </w:r>
      <w:proofErr w:type="spellStart"/>
      <w:r w:rsidRPr="003C7ED2">
        <w:rPr>
          <w:rFonts w:ascii="Times New Roman" w:hAnsi="Times New Roman" w:cs="Times New Roman"/>
          <w:sz w:val="20"/>
          <w:szCs w:val="20"/>
        </w:rPr>
        <w:t>thashetheme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Njerezit</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donte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njerezit</w:t>
      </w:r>
      <w:proofErr w:type="spellEnd"/>
      <w:r w:rsidRPr="003C7ED2">
        <w:rPr>
          <w:rFonts w:ascii="Times New Roman" w:hAnsi="Times New Roman" w:cs="Times New Roman"/>
          <w:sz w:val="20"/>
          <w:szCs w:val="20"/>
        </w:rPr>
        <w:t xml:space="preserve"> i </w:t>
      </w:r>
      <w:proofErr w:type="spellStart"/>
      <w:r w:rsidRPr="003C7ED2">
        <w:rPr>
          <w:rFonts w:ascii="Times New Roman" w:hAnsi="Times New Roman" w:cs="Times New Roman"/>
          <w:sz w:val="20"/>
          <w:szCs w:val="20"/>
        </w:rPr>
        <w:t>perkrahte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Ishte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shume</w:t>
      </w:r>
      <w:proofErr w:type="spellEnd"/>
      <w:r w:rsidRPr="003C7ED2">
        <w:rPr>
          <w:rFonts w:ascii="Times New Roman" w:hAnsi="Times New Roman" w:cs="Times New Roman"/>
          <w:sz w:val="20"/>
          <w:szCs w:val="20"/>
        </w:rPr>
        <w:t xml:space="preserve"> </w:t>
      </w:r>
      <w:proofErr w:type="spellStart"/>
      <w:r w:rsidRPr="003C7ED2">
        <w:rPr>
          <w:rFonts w:ascii="Times New Roman" w:hAnsi="Times New Roman" w:cs="Times New Roman"/>
          <w:sz w:val="20"/>
          <w:szCs w:val="20"/>
        </w:rPr>
        <w:t>burrneshë</w:t>
      </w:r>
      <w:proofErr w:type="spellEnd"/>
      <w:r w:rsidRPr="003C7ED2">
        <w:rPr>
          <w:rFonts w:ascii="Times New Roman" w:hAnsi="Times New Roman" w:cs="Times New Roman"/>
          <w:sz w:val="20"/>
          <w:szCs w:val="20"/>
        </w:rPr>
        <w:t>!</w:t>
      </w:r>
    </w:p>
    <w:p w14:paraId="51F95D97" w14:textId="46BE9CAE" w:rsidR="004E5AD4" w:rsidRPr="00D5116C" w:rsidRDefault="004E5AD4" w:rsidP="00BB4CAE">
      <w:pPr>
        <w:autoSpaceDE w:val="0"/>
        <w:autoSpaceDN w:val="0"/>
        <w:adjustRightInd w:val="0"/>
        <w:spacing w:after="160"/>
        <w:ind w:right="616" w:firstLine="709"/>
        <w:jc w:val="both"/>
        <w:rPr>
          <w:rFonts w:ascii="Times New Roman" w:hAnsi="Times New Roman" w:cs="Times New Roman"/>
        </w:rPr>
      </w:pPr>
      <w:r w:rsidRPr="00D5116C">
        <w:rPr>
          <w:rFonts w:ascii="Times New Roman" w:hAnsi="Times New Roman" w:cs="Times New Roman"/>
        </w:rPr>
        <w:t>Anche queste dichiarazioni rivelano la dominanza dell’identi</w:t>
      </w:r>
      <w:r w:rsidR="00BF2E82">
        <w:rPr>
          <w:rFonts w:ascii="Times New Roman" w:hAnsi="Times New Roman" w:cs="Times New Roman"/>
        </w:rPr>
        <w:t>t</w:t>
      </w:r>
      <w:r w:rsidRPr="00D5116C">
        <w:rPr>
          <w:rFonts w:ascii="Times New Roman" w:hAnsi="Times New Roman" w:cs="Times New Roman"/>
        </w:rPr>
        <w:t>à di ruolo su qualunque altra: l’uomo per esser tale deve avere autorità, essere di poche parole, deve avere una parola sola, non deve perdersi in chiacchiere, deve voler bene alla gente ed aiutare:</w:t>
      </w:r>
    </w:p>
    <w:p w14:paraId="66885946" w14:textId="77777777" w:rsidR="004E5AD4" w:rsidRPr="003C7ED2" w:rsidRDefault="004E5AD4" w:rsidP="00BB4CAE">
      <w:pPr>
        <w:autoSpaceDE w:val="0"/>
        <w:autoSpaceDN w:val="0"/>
        <w:adjustRightInd w:val="0"/>
        <w:spacing w:after="160"/>
        <w:ind w:left="567" w:right="1138"/>
        <w:jc w:val="both"/>
        <w:rPr>
          <w:rFonts w:ascii="Times New Roman" w:hAnsi="Times New Roman" w:cs="Times New Roman"/>
          <w:sz w:val="20"/>
          <w:szCs w:val="20"/>
        </w:rPr>
      </w:pPr>
      <w:r w:rsidRPr="003C7ED2">
        <w:rPr>
          <w:rFonts w:ascii="Times New Roman" w:hAnsi="Times New Roman" w:cs="Times New Roman"/>
          <w:sz w:val="20"/>
          <w:szCs w:val="20"/>
        </w:rPr>
        <w:t xml:space="preserve">Era tutto, lei era proprio così, perché lei era un uomo. Se era una donna, lei era una </w:t>
      </w:r>
      <w:proofErr w:type="spellStart"/>
      <w:r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 xml:space="preserve">, un uomo. Aveva forza, aveva cosa dire, aveva autorità, per esempio era di poche parole. Se ti diceva qualcosa, non si discuteva più, era ferma, non si perdeva in chiacchiere. Voleva bene alla gente, li aiutava. Era una gran </w:t>
      </w:r>
      <w:proofErr w:type="spellStart"/>
      <w:r w:rsidRPr="003C7ED2">
        <w:rPr>
          <w:rFonts w:ascii="Times New Roman" w:hAnsi="Times New Roman" w:cs="Times New Roman"/>
          <w:i/>
          <w:iCs/>
          <w:sz w:val="20"/>
          <w:szCs w:val="20"/>
        </w:rPr>
        <w:t>burrneshë</w:t>
      </w:r>
      <w:proofErr w:type="spellEnd"/>
      <w:r w:rsidRPr="003C7ED2">
        <w:rPr>
          <w:rFonts w:ascii="Times New Roman" w:hAnsi="Times New Roman" w:cs="Times New Roman"/>
          <w:sz w:val="20"/>
          <w:szCs w:val="20"/>
        </w:rPr>
        <w:t>!</w:t>
      </w:r>
    </w:p>
    <w:p w14:paraId="1CA432DE" w14:textId="45B8A721" w:rsidR="004E5AD4" w:rsidRPr="00A83AFA" w:rsidRDefault="004E5AD4" w:rsidP="00BB4CAE">
      <w:pPr>
        <w:autoSpaceDE w:val="0"/>
        <w:autoSpaceDN w:val="0"/>
        <w:adjustRightInd w:val="0"/>
        <w:spacing w:after="160"/>
        <w:ind w:right="616" w:firstLine="709"/>
        <w:jc w:val="both"/>
        <w:rPr>
          <w:rFonts w:ascii="Times New Roman" w:hAnsi="Times New Roman" w:cs="Times New Roman"/>
        </w:rPr>
      </w:pPr>
      <w:r w:rsidRPr="00A83AFA">
        <w:rPr>
          <w:rFonts w:ascii="Times New Roman" w:hAnsi="Times New Roman" w:cs="Times New Roman"/>
        </w:rPr>
        <w:t xml:space="preserve">In un altro caso, si ritrova Diana </w:t>
      </w:r>
      <w:proofErr w:type="spellStart"/>
      <w:r w:rsidRPr="00A83AFA">
        <w:rPr>
          <w:rFonts w:ascii="Times New Roman" w:hAnsi="Times New Roman" w:cs="Times New Roman"/>
        </w:rPr>
        <w:t>Rakipi</w:t>
      </w:r>
      <w:proofErr w:type="spellEnd"/>
      <w:r w:rsidRPr="00A83AFA">
        <w:rPr>
          <w:rFonts w:ascii="Times New Roman" w:hAnsi="Times New Roman" w:cs="Times New Roman"/>
        </w:rPr>
        <w:t xml:space="preserve">, alias </w:t>
      </w:r>
      <w:proofErr w:type="spellStart"/>
      <w:r w:rsidRPr="00A83AFA">
        <w:rPr>
          <w:rFonts w:ascii="Times New Roman" w:hAnsi="Times New Roman" w:cs="Times New Roman"/>
        </w:rPr>
        <w:t>Lali</w:t>
      </w:r>
      <w:proofErr w:type="spellEnd"/>
      <w:r w:rsidRPr="00A83AFA">
        <w:rPr>
          <w:rFonts w:ascii="Times New Roman" w:hAnsi="Times New Roman" w:cs="Times New Roman"/>
        </w:rPr>
        <w:t xml:space="preserve">, in occasione di un’intervista televisiva della giornalista Bieta </w:t>
      </w:r>
      <w:proofErr w:type="spellStart"/>
      <w:r w:rsidRPr="00A83AFA">
        <w:rPr>
          <w:rFonts w:ascii="Times New Roman" w:hAnsi="Times New Roman" w:cs="Times New Roman"/>
        </w:rPr>
        <w:t>Sulo</w:t>
      </w:r>
      <w:proofErr w:type="spellEnd"/>
      <w:r w:rsidRPr="00A83AFA">
        <w:rPr>
          <w:rFonts w:ascii="Times New Roman" w:hAnsi="Times New Roman" w:cs="Times New Roman"/>
        </w:rPr>
        <w:t xml:space="preserve">. Nell’intervista emerge immediatamente qualcosa di importante, ossia che </w:t>
      </w:r>
      <w:proofErr w:type="spellStart"/>
      <w:r w:rsidRPr="00A83AFA">
        <w:rPr>
          <w:rFonts w:ascii="Times New Roman" w:hAnsi="Times New Roman" w:cs="Times New Roman"/>
        </w:rPr>
        <w:t>Lali</w:t>
      </w:r>
      <w:proofErr w:type="spellEnd"/>
      <w:r w:rsidRPr="00A83AFA">
        <w:rPr>
          <w:rFonts w:ascii="Times New Roman" w:hAnsi="Times New Roman" w:cs="Times New Roman"/>
        </w:rPr>
        <w:t xml:space="preserve"> si dichiara “neutrale” rispetto alla designazione e rimette all’interlocutore l’onere di definirne il genere. Al tempo stesso, si intende che il contesto di arrivo (“quelli che per strada”) la designa al maschile mentre quello di provenienza (“quelli che mi conoscono”) lo fa al femminile</w:t>
      </w:r>
      <w:r w:rsidR="00BF2E82" w:rsidRPr="00A83AFA">
        <w:rPr>
          <w:rStyle w:val="Rimandonotaapidipagina"/>
          <w:rFonts w:ascii="Times New Roman" w:hAnsi="Times New Roman" w:cs="Times New Roman"/>
        </w:rPr>
        <w:footnoteReference w:id="7"/>
      </w:r>
      <w:r w:rsidR="00A83AFA" w:rsidRPr="00A83AFA">
        <w:rPr>
          <w:rFonts w:ascii="Times New Roman" w:hAnsi="Times New Roman" w:cs="Times New Roman"/>
        </w:rPr>
        <w:t>: (</w:t>
      </w:r>
      <w:r w:rsidRPr="00A83AFA">
        <w:rPr>
          <w:rFonts w:ascii="Times New Roman" w:hAnsi="Times New Roman" w:cs="Times New Roman"/>
        </w:rPr>
        <w:t>Bieta</w:t>
      </w:r>
      <w:r w:rsidR="00A83AFA" w:rsidRPr="00A83AFA">
        <w:rPr>
          <w:rFonts w:ascii="Times New Roman" w:hAnsi="Times New Roman" w:cs="Times New Roman"/>
        </w:rPr>
        <w:t>)</w:t>
      </w:r>
      <w:r w:rsidRPr="00A83AFA">
        <w:rPr>
          <w:rFonts w:ascii="Times New Roman" w:hAnsi="Times New Roman" w:cs="Times New Roman"/>
        </w:rPr>
        <w:t xml:space="preserve"> </w:t>
      </w:r>
      <w:r w:rsidR="00A83AFA" w:rsidRPr="00A83AFA">
        <w:rPr>
          <w:rFonts w:ascii="Times New Roman" w:hAnsi="Times New Roman" w:cs="Times New Roman"/>
        </w:rPr>
        <w:t>“</w:t>
      </w:r>
      <w:r w:rsidRPr="00A83AFA">
        <w:rPr>
          <w:rFonts w:ascii="Times New Roman" w:hAnsi="Times New Roman" w:cs="Times New Roman"/>
        </w:rPr>
        <w:t xml:space="preserve">Prima che ci sediamo, in che modo sarebbe opportuno rivolgerti: come </w:t>
      </w:r>
      <w:proofErr w:type="spellStart"/>
      <w:r w:rsidRPr="00A83AFA">
        <w:rPr>
          <w:rFonts w:ascii="Times New Roman" w:hAnsi="Times New Roman" w:cs="Times New Roman"/>
        </w:rPr>
        <w:t>Lali</w:t>
      </w:r>
      <w:proofErr w:type="spellEnd"/>
      <w:r w:rsidRPr="00A83AFA">
        <w:rPr>
          <w:rFonts w:ascii="Times New Roman" w:hAnsi="Times New Roman" w:cs="Times New Roman"/>
        </w:rPr>
        <w:t xml:space="preserve">, Diana, </w:t>
      </w:r>
      <w:proofErr w:type="spellStart"/>
      <w:r w:rsidRPr="00A83AFA">
        <w:rPr>
          <w:rFonts w:ascii="Times New Roman" w:hAnsi="Times New Roman" w:cs="Times New Roman"/>
          <w:i/>
          <w:iCs/>
        </w:rPr>
        <w:t>burrneshë</w:t>
      </w:r>
      <w:proofErr w:type="spellEnd"/>
      <w:r w:rsidRPr="00A83AFA">
        <w:rPr>
          <w:rFonts w:ascii="Times New Roman" w:hAnsi="Times New Roman" w:cs="Times New Roman"/>
        </w:rPr>
        <w:t>?</w:t>
      </w:r>
      <w:r w:rsidR="00A83AFA" w:rsidRPr="00A83AFA">
        <w:rPr>
          <w:rFonts w:ascii="Times New Roman" w:hAnsi="Times New Roman" w:cs="Times New Roman"/>
        </w:rPr>
        <w:t>”. (</w:t>
      </w:r>
      <w:r w:rsidRPr="00A83AFA">
        <w:rPr>
          <w:rFonts w:ascii="Times New Roman" w:hAnsi="Times New Roman" w:cs="Times New Roman"/>
        </w:rPr>
        <w:t>Diana</w:t>
      </w:r>
      <w:r w:rsidR="00A83AFA" w:rsidRPr="00A83AFA">
        <w:rPr>
          <w:rFonts w:ascii="Times New Roman" w:hAnsi="Times New Roman" w:cs="Times New Roman"/>
        </w:rPr>
        <w:t>)</w:t>
      </w:r>
      <w:r w:rsidRPr="00A83AFA">
        <w:rPr>
          <w:rFonts w:ascii="Times New Roman" w:hAnsi="Times New Roman" w:cs="Times New Roman"/>
        </w:rPr>
        <w:t xml:space="preserve">: </w:t>
      </w:r>
      <w:r w:rsidR="00A83AFA" w:rsidRPr="00A83AFA">
        <w:rPr>
          <w:rFonts w:ascii="Times New Roman" w:hAnsi="Times New Roman" w:cs="Times New Roman"/>
        </w:rPr>
        <w:t>“</w:t>
      </w:r>
      <w:r w:rsidRPr="00A83AFA">
        <w:rPr>
          <w:rFonts w:ascii="Times New Roman" w:hAnsi="Times New Roman" w:cs="Times New Roman"/>
        </w:rPr>
        <w:t>Come te la senti</w:t>
      </w:r>
      <w:r w:rsidR="00A83AFA" w:rsidRPr="00A83AFA">
        <w:rPr>
          <w:rFonts w:ascii="Times New Roman" w:hAnsi="Times New Roman" w:cs="Times New Roman"/>
        </w:rPr>
        <w:t>”</w:t>
      </w:r>
      <w:r w:rsidRPr="00A83AFA">
        <w:rPr>
          <w:rFonts w:ascii="Times New Roman" w:hAnsi="Times New Roman" w:cs="Times New Roman"/>
        </w:rPr>
        <w:t>.</w:t>
      </w:r>
      <w:r w:rsidR="00A83AFA" w:rsidRPr="00A83AFA">
        <w:rPr>
          <w:rFonts w:ascii="Times New Roman" w:hAnsi="Times New Roman" w:cs="Times New Roman"/>
        </w:rPr>
        <w:t xml:space="preserve"> (</w:t>
      </w:r>
      <w:r w:rsidRPr="00A83AFA">
        <w:rPr>
          <w:rFonts w:ascii="Times New Roman" w:hAnsi="Times New Roman" w:cs="Times New Roman"/>
        </w:rPr>
        <w:t>Bieta</w:t>
      </w:r>
      <w:r w:rsidR="00A83AFA" w:rsidRPr="00A83AFA">
        <w:rPr>
          <w:rFonts w:ascii="Times New Roman" w:hAnsi="Times New Roman" w:cs="Times New Roman"/>
        </w:rPr>
        <w:t>)</w:t>
      </w:r>
      <w:r w:rsidRPr="00A83AFA">
        <w:rPr>
          <w:rFonts w:ascii="Times New Roman" w:hAnsi="Times New Roman" w:cs="Times New Roman"/>
        </w:rPr>
        <w:t xml:space="preserve">: </w:t>
      </w:r>
      <w:r w:rsidR="00A83AFA" w:rsidRPr="00A83AFA">
        <w:rPr>
          <w:rFonts w:ascii="Times New Roman" w:hAnsi="Times New Roman" w:cs="Times New Roman"/>
        </w:rPr>
        <w:t>“</w:t>
      </w:r>
      <w:r w:rsidRPr="00A83AFA">
        <w:rPr>
          <w:rFonts w:ascii="Times New Roman" w:hAnsi="Times New Roman" w:cs="Times New Roman"/>
        </w:rPr>
        <w:t>Io vorrei come te la senti meglio tu</w:t>
      </w:r>
      <w:r w:rsidR="00A83AFA" w:rsidRPr="00A83AFA">
        <w:rPr>
          <w:rFonts w:ascii="Times New Roman" w:hAnsi="Times New Roman" w:cs="Times New Roman"/>
        </w:rPr>
        <w:t>”</w:t>
      </w:r>
      <w:r w:rsidRPr="00A83AFA">
        <w:rPr>
          <w:rFonts w:ascii="Times New Roman" w:hAnsi="Times New Roman" w:cs="Times New Roman"/>
        </w:rPr>
        <w:t>.</w:t>
      </w:r>
      <w:r w:rsidR="00A83AFA" w:rsidRPr="00A83AFA">
        <w:rPr>
          <w:rFonts w:ascii="Times New Roman" w:hAnsi="Times New Roman" w:cs="Times New Roman"/>
        </w:rPr>
        <w:t xml:space="preserve"> (</w:t>
      </w:r>
      <w:r w:rsidRPr="00A83AFA">
        <w:rPr>
          <w:rFonts w:ascii="Times New Roman" w:hAnsi="Times New Roman" w:cs="Times New Roman"/>
        </w:rPr>
        <w:t>Diana</w:t>
      </w:r>
      <w:r w:rsidR="00A83AFA" w:rsidRPr="00A83AFA">
        <w:rPr>
          <w:rFonts w:ascii="Times New Roman" w:hAnsi="Times New Roman" w:cs="Times New Roman"/>
        </w:rPr>
        <w:t>)</w:t>
      </w:r>
      <w:r w:rsidRPr="00A83AFA">
        <w:rPr>
          <w:rFonts w:ascii="Times New Roman" w:hAnsi="Times New Roman" w:cs="Times New Roman"/>
        </w:rPr>
        <w:t xml:space="preserve">: </w:t>
      </w:r>
      <w:r w:rsidR="00A83AFA" w:rsidRPr="00A83AFA">
        <w:rPr>
          <w:rFonts w:ascii="Times New Roman" w:hAnsi="Times New Roman" w:cs="Times New Roman"/>
        </w:rPr>
        <w:t>“</w:t>
      </w:r>
      <w:r w:rsidRPr="00A83AFA">
        <w:rPr>
          <w:rFonts w:ascii="Times New Roman" w:hAnsi="Times New Roman" w:cs="Times New Roman"/>
        </w:rPr>
        <w:t>Io sono neutrale</w:t>
      </w:r>
      <w:r w:rsidRPr="00A83AFA">
        <w:rPr>
          <w:rFonts w:ascii="Times New Roman" w:hAnsi="Times New Roman" w:cs="Times New Roman"/>
          <w:b/>
          <w:bCs/>
        </w:rPr>
        <w:t xml:space="preserve"> </w:t>
      </w:r>
      <w:r w:rsidRPr="00A83AFA">
        <w:rPr>
          <w:rFonts w:ascii="Times New Roman" w:hAnsi="Times New Roman" w:cs="Times New Roman"/>
        </w:rPr>
        <w:t>in tutti e tre i casi, perché ci sono quelli che per strada mi chiamano “zio” o “signore” ed io gli rispondo ugualmente. Tutti quelli che mi conoscono invece mi chiamano Diana</w:t>
      </w:r>
      <w:r w:rsidR="00A83AFA" w:rsidRPr="00A83AFA">
        <w:rPr>
          <w:rFonts w:ascii="Times New Roman" w:hAnsi="Times New Roman" w:cs="Times New Roman"/>
        </w:rPr>
        <w:t>”</w:t>
      </w:r>
      <w:r w:rsidRPr="00A83AFA">
        <w:rPr>
          <w:rFonts w:ascii="Times New Roman" w:hAnsi="Times New Roman" w:cs="Times New Roman"/>
        </w:rPr>
        <w:t>.</w:t>
      </w:r>
      <w:r w:rsidR="00A83AFA" w:rsidRPr="00A83AFA">
        <w:rPr>
          <w:rFonts w:ascii="Times New Roman" w:hAnsi="Times New Roman" w:cs="Times New Roman"/>
        </w:rPr>
        <w:t xml:space="preserve"> (</w:t>
      </w:r>
      <w:r w:rsidRPr="00A83AFA">
        <w:rPr>
          <w:rFonts w:ascii="Times New Roman" w:hAnsi="Times New Roman" w:cs="Times New Roman"/>
        </w:rPr>
        <w:t>Bieta</w:t>
      </w:r>
      <w:r w:rsidR="00A83AFA" w:rsidRPr="00A83AFA">
        <w:rPr>
          <w:rFonts w:ascii="Times New Roman" w:hAnsi="Times New Roman" w:cs="Times New Roman"/>
        </w:rPr>
        <w:t>)</w:t>
      </w:r>
      <w:r w:rsidRPr="00A83AFA">
        <w:rPr>
          <w:rFonts w:ascii="Times New Roman" w:hAnsi="Times New Roman" w:cs="Times New Roman"/>
        </w:rPr>
        <w:t xml:space="preserve">: Ti volti quando ti chiamano allora…? </w:t>
      </w:r>
      <w:r w:rsidR="00A83AFA" w:rsidRPr="00A83AFA">
        <w:rPr>
          <w:rFonts w:ascii="Times New Roman" w:hAnsi="Times New Roman" w:cs="Times New Roman"/>
        </w:rPr>
        <w:t>(</w:t>
      </w:r>
      <w:r w:rsidRPr="00A83AFA">
        <w:rPr>
          <w:rFonts w:ascii="Times New Roman" w:hAnsi="Times New Roman" w:cs="Times New Roman"/>
        </w:rPr>
        <w:t>Diana</w:t>
      </w:r>
      <w:r w:rsidR="00A83AFA" w:rsidRPr="00A83AFA">
        <w:rPr>
          <w:rFonts w:ascii="Times New Roman" w:hAnsi="Times New Roman" w:cs="Times New Roman"/>
        </w:rPr>
        <w:t>)</w:t>
      </w:r>
      <w:r w:rsidRPr="00A83AFA">
        <w:rPr>
          <w:rFonts w:ascii="Times New Roman" w:hAnsi="Times New Roman" w:cs="Times New Roman"/>
        </w:rPr>
        <w:t>: Sì.</w:t>
      </w:r>
    </w:p>
    <w:p w14:paraId="62402425" w14:textId="77777777" w:rsidR="004E5AD4" w:rsidRPr="00D5116C" w:rsidRDefault="004E5AD4" w:rsidP="003C157B">
      <w:pPr>
        <w:autoSpaceDE w:val="0"/>
        <w:autoSpaceDN w:val="0"/>
        <w:adjustRightInd w:val="0"/>
        <w:ind w:right="616"/>
        <w:jc w:val="both"/>
        <w:rPr>
          <w:rFonts w:ascii="Times New Roman" w:hAnsi="Times New Roman" w:cs="Times New Roman"/>
        </w:rPr>
      </w:pPr>
    </w:p>
    <w:p w14:paraId="51B793CE" w14:textId="35135CBD" w:rsidR="004E5AD4" w:rsidRDefault="00D66C59" w:rsidP="003C157B">
      <w:pPr>
        <w:autoSpaceDE w:val="0"/>
        <w:autoSpaceDN w:val="0"/>
        <w:adjustRightInd w:val="0"/>
        <w:ind w:right="616"/>
        <w:jc w:val="both"/>
        <w:rPr>
          <w:rFonts w:ascii="Arial" w:hAnsi="Arial" w:cs="Arial"/>
          <w:b/>
          <w:bCs/>
          <w:sz w:val="28"/>
          <w:szCs w:val="28"/>
        </w:rPr>
      </w:pPr>
      <w:r w:rsidRPr="00D66C59">
        <w:rPr>
          <w:rFonts w:ascii="Arial" w:hAnsi="Arial" w:cs="Arial"/>
          <w:b/>
          <w:bCs/>
          <w:sz w:val="28"/>
          <w:szCs w:val="28"/>
        </w:rPr>
        <w:t>5</w:t>
      </w:r>
      <w:r w:rsidR="004E5AD4" w:rsidRPr="00D66C59">
        <w:rPr>
          <w:rFonts w:ascii="Arial" w:hAnsi="Arial" w:cs="Arial"/>
          <w:b/>
          <w:bCs/>
          <w:sz w:val="28"/>
          <w:szCs w:val="28"/>
        </w:rPr>
        <w:t>. Conclusione</w:t>
      </w:r>
    </w:p>
    <w:p w14:paraId="42D99D98" w14:textId="77777777" w:rsidR="00BB4CAE" w:rsidRPr="00D66C59" w:rsidRDefault="00BB4CAE" w:rsidP="003C157B">
      <w:pPr>
        <w:autoSpaceDE w:val="0"/>
        <w:autoSpaceDN w:val="0"/>
        <w:adjustRightInd w:val="0"/>
        <w:ind w:right="616"/>
        <w:jc w:val="both"/>
        <w:rPr>
          <w:rFonts w:ascii="Arial" w:hAnsi="Arial" w:cs="Arial"/>
          <w:b/>
          <w:bCs/>
          <w:sz w:val="28"/>
          <w:szCs w:val="28"/>
        </w:rPr>
      </w:pPr>
    </w:p>
    <w:p w14:paraId="0AAE230D" w14:textId="19A36B07" w:rsidR="004E5AD4" w:rsidRPr="00D5116C" w:rsidRDefault="004E5AD4" w:rsidP="003C157B">
      <w:pPr>
        <w:autoSpaceDE w:val="0"/>
        <w:autoSpaceDN w:val="0"/>
        <w:adjustRightInd w:val="0"/>
        <w:ind w:right="616"/>
        <w:jc w:val="both"/>
        <w:rPr>
          <w:rFonts w:ascii="Times New Roman" w:hAnsi="Times New Roman" w:cs="Times New Roman"/>
        </w:rPr>
      </w:pPr>
      <w:r w:rsidRPr="00D5116C">
        <w:rPr>
          <w:rFonts w:ascii="Times New Roman" w:hAnsi="Times New Roman" w:cs="Times New Roman"/>
        </w:rPr>
        <w:t>La linguistica, di certo quella di ambito italiano, non si è dedicata in modo soddisfacente ai fenomeni di auto- e etero-designazione relativi a identità sessuale, sesso biologico, identità di genere, ruolo di genere e orientamento sessuale. Un cardine non affrontato della questione resta quello relativo alla distinzione tra “sesso”, inteso quale insieme delle caratteristiche biologiche alla base della dicotomia maschio-femmina, e “genere”, inteso quale costruzione sociale e culturale del ruolo (</w:t>
      </w:r>
      <w:proofErr w:type="spellStart"/>
      <w:r w:rsidRPr="00D5116C">
        <w:rPr>
          <w:rFonts w:ascii="Times New Roman" w:hAnsi="Times New Roman" w:cs="Times New Roman"/>
        </w:rPr>
        <w:t>Udry</w:t>
      </w:r>
      <w:proofErr w:type="spellEnd"/>
      <w:r w:rsidRPr="00D5116C">
        <w:rPr>
          <w:rFonts w:ascii="Times New Roman" w:hAnsi="Times New Roman" w:cs="Times New Roman"/>
        </w:rPr>
        <w:t xml:space="preserve"> 1994; Cameron 1997; </w:t>
      </w:r>
      <w:proofErr w:type="spellStart"/>
      <w:r w:rsidRPr="00D5116C">
        <w:rPr>
          <w:rFonts w:ascii="Times New Roman" w:hAnsi="Times New Roman" w:cs="Times New Roman"/>
        </w:rPr>
        <w:t>Blazina</w:t>
      </w:r>
      <w:proofErr w:type="spellEnd"/>
      <w:r w:rsidRPr="00D5116C">
        <w:rPr>
          <w:rFonts w:ascii="Times New Roman" w:hAnsi="Times New Roman" w:cs="Times New Roman"/>
        </w:rPr>
        <w:t xml:space="preserve"> et al. 2007; Del Re 2012; Manco-De Rosa 2016). </w:t>
      </w:r>
      <w:r w:rsidR="002F260D" w:rsidRPr="00D5116C">
        <w:rPr>
          <w:rFonts w:ascii="Times New Roman" w:hAnsi="Times New Roman" w:cs="Times New Roman"/>
        </w:rPr>
        <w:t xml:space="preserve">A tale proposito, è significativo che, nelle interviste tradotte o </w:t>
      </w:r>
      <w:r w:rsidR="002F260D" w:rsidRPr="00D5116C">
        <w:rPr>
          <w:rFonts w:ascii="Times New Roman" w:hAnsi="Times New Roman" w:cs="Times New Roman"/>
        </w:rPr>
        <w:lastRenderedPageBreak/>
        <w:t xml:space="preserve">ritradotte si parli di maschio e di uomo in due accezioni che non si possono affatto sovrapporre in modo non problematico. </w:t>
      </w:r>
      <w:r w:rsidRPr="00D5116C">
        <w:rPr>
          <w:rFonts w:ascii="Times New Roman" w:hAnsi="Times New Roman" w:cs="Times New Roman"/>
        </w:rPr>
        <w:t>Non a caso, via via che ci si addentra nel lessico relativo alle definizioni dei generi si assiste a una progressiva ridefinizione semantica dei dettagli che trovano spazio nelle diverse designazioni che se ne danno rispettivamente anche alla variazione diatopica e diastratica oltre che naturalmente diafasica. Pertanto, attraverso le designazioni si danno indicazioni sulla necessità o sulla pretesa di definire in dettaglio il posizionamento sessuale e identitario degli individui designati.</w:t>
      </w:r>
    </w:p>
    <w:p w14:paraId="55835BB3"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La situazione appena descritta si riflette, per ciò che concerne le criticità che la accompagnano, anche nel testo del legislatore italiano. In Italia, con la proposta di legge ordinaria presentata il 23 marzo 2018 (recante modifiche alla legge 13 ottobre 1975, n. 654, e al decreto-legge 26 aprile 1993, n. 122, convertito, con modificazioni, dalla legge 25 giugno 1993, n. 205; disegno approvato il 4 novembre 2020 in testo unificato, quindi trasmesso al Senato) per il contrasto dell’omofobia e della transfobia nonché delle altre </w:t>
      </w:r>
      <w:r w:rsidRPr="00A83AFA">
        <w:rPr>
          <w:rFonts w:ascii="Times New Roman" w:hAnsi="Times New Roman" w:cs="Times New Roman"/>
        </w:rPr>
        <w:t xml:space="preserve">discriminazioni riferite all’identità sessuale, il legislatore si è preoccupato di precisare il significato di espressioni quali, tra altre, “orientamento sessuale” e “identità di genere”, stabilendo che, ai fini della legge penale: </w:t>
      </w:r>
    </w:p>
    <w:p w14:paraId="2B61C1CA"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p>
    <w:p w14:paraId="60541B1A"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 xml:space="preserve">a) per </w:t>
      </w:r>
      <w:r w:rsidRPr="00A83AFA">
        <w:rPr>
          <w:rFonts w:ascii="Times New Roman" w:hAnsi="Times New Roman" w:cs="Times New Roman"/>
          <w:i/>
          <w:iCs/>
        </w:rPr>
        <w:t>sesso</w:t>
      </w:r>
      <w:r w:rsidRPr="00A83AFA">
        <w:rPr>
          <w:rFonts w:ascii="Times New Roman" w:hAnsi="Times New Roman" w:cs="Times New Roman"/>
        </w:rPr>
        <w:t xml:space="preserve"> si intende il sesso biologico o anagrafico;</w:t>
      </w:r>
    </w:p>
    <w:p w14:paraId="15A0A18B"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 xml:space="preserve">b) per </w:t>
      </w:r>
      <w:r w:rsidRPr="00A83AFA">
        <w:rPr>
          <w:rFonts w:ascii="Times New Roman" w:hAnsi="Times New Roman" w:cs="Times New Roman"/>
          <w:i/>
          <w:iCs/>
        </w:rPr>
        <w:t>genere</w:t>
      </w:r>
      <w:r w:rsidRPr="00A83AFA">
        <w:rPr>
          <w:rFonts w:ascii="Times New Roman" w:hAnsi="Times New Roman" w:cs="Times New Roman"/>
        </w:rPr>
        <w:t xml:space="preserve"> si intende qualunque manifestazione esteriore di una persona che sia conforme o contrastante con le aspettative sociali connesse al sesso;</w:t>
      </w:r>
    </w:p>
    <w:p w14:paraId="4E6216F4"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 xml:space="preserve">c) per </w:t>
      </w:r>
      <w:r w:rsidRPr="00A83AFA">
        <w:rPr>
          <w:rFonts w:ascii="Times New Roman" w:hAnsi="Times New Roman" w:cs="Times New Roman"/>
          <w:i/>
          <w:iCs/>
        </w:rPr>
        <w:t>orientamento sessuale</w:t>
      </w:r>
      <w:r w:rsidRPr="00A83AFA">
        <w:rPr>
          <w:rFonts w:ascii="Times New Roman" w:hAnsi="Times New Roman" w:cs="Times New Roman"/>
        </w:rPr>
        <w:t xml:space="preserve"> si intende l’attrazione sessuale o affettiva nei confronti di persone di sesso opposto, dello stesso sesso, o di entrambi i sessi;</w:t>
      </w:r>
    </w:p>
    <w:p w14:paraId="24177718"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 xml:space="preserve">d) per </w:t>
      </w:r>
      <w:r w:rsidRPr="00A83AFA">
        <w:rPr>
          <w:rFonts w:ascii="Times New Roman" w:hAnsi="Times New Roman" w:cs="Times New Roman"/>
          <w:i/>
          <w:iCs/>
        </w:rPr>
        <w:t>identità di genere</w:t>
      </w:r>
      <w:r w:rsidRPr="00A83AFA">
        <w:rPr>
          <w:rFonts w:ascii="Times New Roman" w:hAnsi="Times New Roman" w:cs="Times New Roman"/>
        </w:rPr>
        <w:t xml:space="preserve"> si intende l’identificazione percepita e manifestata di sé in relazione al genere, anche se non corrispondente al sesso, indipendentemente dall’aver concluso un percorso di transizione.</w:t>
      </w:r>
    </w:p>
    <w:p w14:paraId="33408F23" w14:textId="77777777" w:rsidR="004E5AD4" w:rsidRPr="00A83AFA" w:rsidRDefault="004E5AD4" w:rsidP="00BB4CAE">
      <w:pPr>
        <w:autoSpaceDE w:val="0"/>
        <w:autoSpaceDN w:val="0"/>
        <w:adjustRightInd w:val="0"/>
        <w:ind w:right="616" w:firstLine="709"/>
        <w:jc w:val="both"/>
        <w:rPr>
          <w:rFonts w:ascii="Times New Roman" w:hAnsi="Times New Roman" w:cs="Times New Roman"/>
        </w:rPr>
      </w:pPr>
    </w:p>
    <w:p w14:paraId="4EC00D20" w14:textId="77777777" w:rsidR="004E5AD4" w:rsidRPr="00D5116C" w:rsidRDefault="004E5AD4" w:rsidP="00BB4CAE">
      <w:pPr>
        <w:autoSpaceDE w:val="0"/>
        <w:autoSpaceDN w:val="0"/>
        <w:adjustRightInd w:val="0"/>
        <w:ind w:right="616" w:firstLine="709"/>
        <w:jc w:val="both"/>
        <w:rPr>
          <w:rFonts w:ascii="Times New Roman" w:hAnsi="Times New Roman" w:cs="Times New Roman"/>
        </w:rPr>
      </w:pPr>
      <w:r w:rsidRPr="00A83AFA">
        <w:rPr>
          <w:rFonts w:ascii="Times New Roman" w:hAnsi="Times New Roman" w:cs="Times New Roman"/>
        </w:rPr>
        <w:t>Tale iniziativa di legge non affronta specificamente la testé richiamata questione designativa, che si mostra nella sua complessità nelle circostanze più inattese: è di fronte a tale complessità che</w:t>
      </w:r>
      <w:r w:rsidRPr="00D5116C">
        <w:rPr>
          <w:rFonts w:ascii="Times New Roman" w:hAnsi="Times New Roman" w:cs="Times New Roman"/>
        </w:rPr>
        <w:t xml:space="preserve">, oggi, la linguistica dovrebbe dire una parola, al di là dei pur meritori contributi attenti a questioni che, tradizionalmente, riservano particolare attenzione alla dimensione morfologica femminile </w:t>
      </w:r>
      <w:r w:rsidRPr="00D5116C">
        <w:rPr>
          <w:rFonts w:ascii="Times New Roman" w:hAnsi="Times New Roman" w:cs="Times New Roman"/>
          <w:i/>
          <w:iCs/>
        </w:rPr>
        <w:t>vs</w:t>
      </w:r>
      <w:r w:rsidRPr="00D5116C">
        <w:rPr>
          <w:rFonts w:ascii="Times New Roman" w:hAnsi="Times New Roman" w:cs="Times New Roman"/>
        </w:rPr>
        <w:t>. maschile.</w:t>
      </w:r>
    </w:p>
    <w:p w14:paraId="38C4758B" w14:textId="4A50A450" w:rsidR="004E5AD4" w:rsidRDefault="004E5AD4" w:rsidP="00BB4CAE">
      <w:pPr>
        <w:autoSpaceDE w:val="0"/>
        <w:autoSpaceDN w:val="0"/>
        <w:adjustRightInd w:val="0"/>
        <w:ind w:right="616" w:firstLine="709"/>
        <w:jc w:val="both"/>
        <w:rPr>
          <w:rFonts w:ascii="Times New Roman" w:hAnsi="Times New Roman" w:cs="Times New Roman"/>
        </w:rPr>
      </w:pPr>
      <w:r w:rsidRPr="00D5116C">
        <w:rPr>
          <w:rFonts w:ascii="Times New Roman" w:hAnsi="Times New Roman" w:cs="Times New Roman"/>
        </w:rPr>
        <w:t xml:space="preserve">Quanto la questione designativa trovi un riflesso sul piano linguistico, e in particolare su quello della auto- e della etero-designazione, nonché della </w:t>
      </w:r>
      <w:proofErr w:type="spellStart"/>
      <w:r w:rsidRPr="00D5116C">
        <w:rPr>
          <w:rFonts w:ascii="Times New Roman" w:hAnsi="Times New Roman" w:cs="Times New Roman"/>
        </w:rPr>
        <w:t>autonimia</w:t>
      </w:r>
      <w:proofErr w:type="spellEnd"/>
      <w:r w:rsidRPr="00D5116C">
        <w:rPr>
          <w:rFonts w:ascii="Times New Roman" w:hAnsi="Times New Roman" w:cs="Times New Roman"/>
        </w:rPr>
        <w:t xml:space="preserve"> e della eteronimia (ossia dei processi designativi stabiliti a livello primario ovvero di provenienza del designato e a livello secondario ovvero di arrivo del designato), resta un campo non adeguatamente esplorato e il “discorso” che si forma intorno a </w:t>
      </w:r>
      <w:proofErr w:type="spellStart"/>
      <w:r w:rsidRPr="00D5116C">
        <w:rPr>
          <w:rFonts w:ascii="Times New Roman" w:hAnsi="Times New Roman" w:cs="Times New Roman"/>
          <w:i/>
          <w:iCs/>
        </w:rPr>
        <w:t>burnesha</w:t>
      </w:r>
      <w:proofErr w:type="spellEnd"/>
      <w:r w:rsidRPr="00D5116C">
        <w:rPr>
          <w:rFonts w:ascii="Times New Roman" w:hAnsi="Times New Roman" w:cs="Times New Roman"/>
        </w:rPr>
        <w:t xml:space="preserve"> e </w:t>
      </w:r>
      <w:proofErr w:type="spellStart"/>
      <w:r w:rsidRPr="00D5116C">
        <w:rPr>
          <w:rFonts w:ascii="Times New Roman" w:hAnsi="Times New Roman" w:cs="Times New Roman"/>
          <w:i/>
          <w:iCs/>
        </w:rPr>
        <w:t>virgjinesha</w:t>
      </w:r>
      <w:proofErr w:type="spellEnd"/>
      <w:r w:rsidRPr="00D5116C">
        <w:rPr>
          <w:rFonts w:ascii="Times New Roman" w:hAnsi="Times New Roman" w:cs="Times New Roman"/>
        </w:rPr>
        <w:t xml:space="preserve">, come si è provato a proporre, può essere un laboratorio su cui la linguistica può offrire il suo contributo. </w:t>
      </w:r>
    </w:p>
    <w:p w14:paraId="12BC8056" w14:textId="64940C9A" w:rsidR="002032BA" w:rsidRDefault="002032BA" w:rsidP="00BB4CAE">
      <w:pPr>
        <w:autoSpaceDE w:val="0"/>
        <w:autoSpaceDN w:val="0"/>
        <w:adjustRightInd w:val="0"/>
        <w:ind w:right="616" w:firstLine="709"/>
        <w:jc w:val="both"/>
        <w:rPr>
          <w:rFonts w:ascii="Times New Roman" w:hAnsi="Times New Roman" w:cs="Times New Roman"/>
        </w:rPr>
      </w:pPr>
    </w:p>
    <w:p w14:paraId="1EB453FA" w14:textId="046D4A3B" w:rsidR="002032BA" w:rsidRPr="002032BA" w:rsidRDefault="002032BA" w:rsidP="003C157B">
      <w:pPr>
        <w:autoSpaceDE w:val="0"/>
        <w:autoSpaceDN w:val="0"/>
        <w:adjustRightInd w:val="0"/>
        <w:ind w:right="616"/>
        <w:jc w:val="both"/>
        <w:rPr>
          <w:rFonts w:ascii="Times New Roman" w:hAnsi="Times New Roman" w:cs="Times New Roman"/>
          <w:b/>
          <w:bCs/>
        </w:rPr>
      </w:pPr>
      <w:r w:rsidRPr="002032BA">
        <w:rPr>
          <w:rFonts w:ascii="Times New Roman" w:hAnsi="Times New Roman" w:cs="Times New Roman"/>
          <w:b/>
          <w:bCs/>
        </w:rPr>
        <w:t>Ringraziamenti</w:t>
      </w:r>
    </w:p>
    <w:p w14:paraId="63DE2511" w14:textId="192CB497" w:rsidR="004E5AD4" w:rsidRPr="002032BA" w:rsidRDefault="002032BA" w:rsidP="003C157B">
      <w:pPr>
        <w:autoSpaceDE w:val="0"/>
        <w:autoSpaceDN w:val="0"/>
        <w:adjustRightInd w:val="0"/>
        <w:ind w:right="616"/>
        <w:jc w:val="both"/>
        <w:rPr>
          <w:rFonts w:ascii="Times New Roman" w:hAnsi="Times New Roman" w:cs="Times New Roman"/>
        </w:rPr>
      </w:pPr>
      <w:r w:rsidRPr="002032BA">
        <w:rPr>
          <w:rFonts w:ascii="Times New Roman" w:hAnsi="Times New Roman" w:cs="Times New Roman"/>
        </w:rPr>
        <w:t>[…]</w:t>
      </w:r>
    </w:p>
    <w:p w14:paraId="033520BA" w14:textId="28353200" w:rsidR="002032BA" w:rsidRDefault="002032BA" w:rsidP="003C157B">
      <w:pPr>
        <w:autoSpaceDE w:val="0"/>
        <w:autoSpaceDN w:val="0"/>
        <w:adjustRightInd w:val="0"/>
        <w:ind w:right="616"/>
        <w:jc w:val="both"/>
        <w:rPr>
          <w:rFonts w:ascii="Times New Roman" w:hAnsi="Times New Roman" w:cs="Times New Roman"/>
          <w:b/>
          <w:bCs/>
        </w:rPr>
      </w:pPr>
    </w:p>
    <w:p w14:paraId="1BCBE6D9" w14:textId="7188DF94" w:rsidR="002032BA" w:rsidRDefault="002032BA" w:rsidP="003C157B">
      <w:pPr>
        <w:autoSpaceDE w:val="0"/>
        <w:autoSpaceDN w:val="0"/>
        <w:adjustRightInd w:val="0"/>
        <w:ind w:right="616"/>
        <w:jc w:val="both"/>
        <w:rPr>
          <w:rFonts w:ascii="Times New Roman" w:hAnsi="Times New Roman" w:cs="Times New Roman"/>
          <w:b/>
          <w:bCs/>
        </w:rPr>
      </w:pPr>
    </w:p>
    <w:p w14:paraId="2AF62D4C" w14:textId="41349241" w:rsidR="00F40714" w:rsidRDefault="00F40714" w:rsidP="003C157B">
      <w:pPr>
        <w:autoSpaceDE w:val="0"/>
        <w:autoSpaceDN w:val="0"/>
        <w:adjustRightInd w:val="0"/>
        <w:ind w:right="616"/>
        <w:jc w:val="both"/>
        <w:rPr>
          <w:rFonts w:ascii="Times New Roman" w:hAnsi="Times New Roman" w:cs="Times New Roman"/>
          <w:b/>
          <w:bCs/>
        </w:rPr>
      </w:pPr>
    </w:p>
    <w:p w14:paraId="18DB92B2" w14:textId="3A976A4A" w:rsidR="00F40714" w:rsidRDefault="00F40714" w:rsidP="003C157B">
      <w:pPr>
        <w:autoSpaceDE w:val="0"/>
        <w:autoSpaceDN w:val="0"/>
        <w:adjustRightInd w:val="0"/>
        <w:ind w:right="616"/>
        <w:jc w:val="both"/>
        <w:rPr>
          <w:rFonts w:ascii="Times New Roman" w:hAnsi="Times New Roman" w:cs="Times New Roman"/>
          <w:b/>
          <w:bCs/>
        </w:rPr>
      </w:pPr>
    </w:p>
    <w:p w14:paraId="5DD5787D" w14:textId="77777777" w:rsidR="00F40714" w:rsidRPr="00D5116C" w:rsidRDefault="00F40714" w:rsidP="003C157B">
      <w:pPr>
        <w:autoSpaceDE w:val="0"/>
        <w:autoSpaceDN w:val="0"/>
        <w:adjustRightInd w:val="0"/>
        <w:ind w:right="616"/>
        <w:jc w:val="both"/>
        <w:rPr>
          <w:rFonts w:ascii="Times New Roman" w:hAnsi="Times New Roman" w:cs="Times New Roman"/>
          <w:b/>
          <w:bCs/>
        </w:rPr>
      </w:pPr>
    </w:p>
    <w:p w14:paraId="617C4AEB" w14:textId="77777777" w:rsidR="00F40714" w:rsidRPr="000D21CD" w:rsidRDefault="00F40714" w:rsidP="00F40714">
      <w:pPr>
        <w:pStyle w:val="Corpotesto"/>
        <w:spacing w:line="360" w:lineRule="auto"/>
        <w:rPr>
          <w:rFonts w:ascii="Arial" w:hAnsi="Arial"/>
          <w:b w:val="0"/>
          <w:sz w:val="28"/>
          <w:lang w:val="it-IT"/>
        </w:rPr>
      </w:pPr>
      <w:r w:rsidRPr="000D21CD">
        <w:rPr>
          <w:rFonts w:ascii="Arial" w:hAnsi="Arial"/>
          <w:b w:val="0"/>
          <w:sz w:val="28"/>
          <w:lang w:val="it-IT"/>
        </w:rPr>
        <w:lastRenderedPageBreak/>
        <w:t>Riferimenti bibliografici</w:t>
      </w:r>
    </w:p>
    <w:p w14:paraId="35BA05F1" w14:textId="77777777" w:rsidR="00F40714" w:rsidRDefault="00F40714" w:rsidP="003C157B">
      <w:pPr>
        <w:autoSpaceDE w:val="0"/>
        <w:autoSpaceDN w:val="0"/>
        <w:adjustRightInd w:val="0"/>
        <w:ind w:left="284" w:right="616" w:hanging="284"/>
        <w:rPr>
          <w:rFonts w:ascii="Times New Roman" w:hAnsi="Times New Roman" w:cs="Times New Roman"/>
          <w:sz w:val="20"/>
          <w:szCs w:val="20"/>
        </w:rPr>
      </w:pPr>
    </w:p>
    <w:p w14:paraId="43B58A60" w14:textId="26C02E39"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Battaglia</w:t>
      </w:r>
      <w:r w:rsidR="000354B5">
        <w:rPr>
          <w:rFonts w:ascii="Times New Roman" w:hAnsi="Times New Roman" w:cs="Times New Roman"/>
          <w:sz w:val="20"/>
          <w:szCs w:val="20"/>
        </w:rPr>
        <w:t xml:space="preserve"> S., </w:t>
      </w:r>
      <w:proofErr w:type="spellStart"/>
      <w:r w:rsidRPr="00A83AFA">
        <w:rPr>
          <w:rFonts w:ascii="Times New Roman" w:hAnsi="Times New Roman" w:cs="Times New Roman"/>
          <w:sz w:val="20"/>
          <w:szCs w:val="20"/>
        </w:rPr>
        <w:t>Bàrberi</w:t>
      </w:r>
      <w:proofErr w:type="spellEnd"/>
      <w:r w:rsidRPr="00A83AFA">
        <w:rPr>
          <w:rFonts w:ascii="Times New Roman" w:hAnsi="Times New Roman" w:cs="Times New Roman"/>
          <w:sz w:val="20"/>
          <w:szCs w:val="20"/>
        </w:rPr>
        <w:t xml:space="preserve"> Squarotti G</w:t>
      </w:r>
      <w:r w:rsidR="000354B5">
        <w:rPr>
          <w:rFonts w:ascii="Times New Roman" w:hAnsi="Times New Roman" w:cs="Times New Roman"/>
          <w:sz w:val="20"/>
          <w:szCs w:val="20"/>
        </w:rPr>
        <w:t xml:space="preserve">. </w:t>
      </w:r>
      <w:r w:rsidR="000354B5" w:rsidRPr="00A83AFA">
        <w:rPr>
          <w:rFonts w:ascii="Times New Roman" w:hAnsi="Times New Roman" w:cs="Times New Roman"/>
          <w:sz w:val="20"/>
          <w:szCs w:val="20"/>
        </w:rPr>
        <w:t>1961-2002</w:t>
      </w:r>
      <w:r w:rsidR="000354B5">
        <w:rPr>
          <w:rFonts w:ascii="Times New Roman" w:hAnsi="Times New Roman" w:cs="Times New Roman"/>
          <w:sz w:val="20"/>
          <w:szCs w:val="20"/>
        </w:rPr>
        <w:t xml:space="preserve"> (</w:t>
      </w:r>
      <w:r w:rsidR="000354B5" w:rsidRPr="00A83AFA">
        <w:rPr>
          <w:rFonts w:ascii="Times New Roman" w:hAnsi="Times New Roman" w:cs="Times New Roman"/>
          <w:sz w:val="20"/>
          <w:szCs w:val="20"/>
        </w:rPr>
        <w:t>a cura di</w:t>
      </w:r>
      <w:r w:rsidR="000354B5">
        <w:rPr>
          <w:rFonts w:ascii="Times New Roman" w:hAnsi="Times New Roman" w:cs="Times New Roman"/>
          <w:sz w:val="20"/>
          <w:szCs w:val="20"/>
        </w:rPr>
        <w:t>)</w:t>
      </w:r>
      <w:r w:rsidRPr="00A83AFA">
        <w:rPr>
          <w:rFonts w:ascii="Times New Roman" w:hAnsi="Times New Roman" w:cs="Times New Roman"/>
          <w:sz w:val="20"/>
          <w:szCs w:val="20"/>
        </w:rPr>
        <w:t xml:space="preserve">, </w:t>
      </w:r>
      <w:r w:rsidRPr="00A83AFA">
        <w:rPr>
          <w:rFonts w:ascii="Times New Roman" w:hAnsi="Times New Roman" w:cs="Times New Roman"/>
          <w:i/>
          <w:iCs/>
          <w:sz w:val="20"/>
          <w:szCs w:val="20"/>
        </w:rPr>
        <w:t>Grande dizionario della lingua italiana</w:t>
      </w:r>
      <w:r w:rsidR="000354B5">
        <w:rPr>
          <w:rFonts w:ascii="Times New Roman" w:hAnsi="Times New Roman" w:cs="Times New Roman"/>
          <w:sz w:val="20"/>
          <w:szCs w:val="20"/>
        </w:rPr>
        <w:t xml:space="preserve">, </w:t>
      </w:r>
      <w:r w:rsidRPr="00A83AFA">
        <w:rPr>
          <w:rFonts w:ascii="Times New Roman" w:hAnsi="Times New Roman" w:cs="Times New Roman"/>
          <w:sz w:val="20"/>
          <w:szCs w:val="20"/>
        </w:rPr>
        <w:t>Torino, UTET.</w:t>
      </w:r>
    </w:p>
    <w:p w14:paraId="268A6C81" w14:textId="270A679D" w:rsidR="004E5AD4" w:rsidRPr="00A83AFA" w:rsidRDefault="004E5AD4" w:rsidP="00F40714">
      <w:pPr>
        <w:autoSpaceDE w:val="0"/>
        <w:autoSpaceDN w:val="0"/>
        <w:adjustRightInd w:val="0"/>
        <w:ind w:left="567" w:right="616" w:hanging="567"/>
        <w:rPr>
          <w:rFonts w:ascii="Times New Roman" w:hAnsi="Times New Roman" w:cs="Times New Roman"/>
          <w:b/>
          <w:bCs/>
          <w:sz w:val="20"/>
          <w:szCs w:val="20"/>
          <w:lang w:val="en-US"/>
        </w:rPr>
      </w:pPr>
      <w:proofErr w:type="spellStart"/>
      <w:r w:rsidRPr="00A83AFA">
        <w:rPr>
          <w:rFonts w:ascii="Times New Roman" w:hAnsi="Times New Roman" w:cs="Times New Roman"/>
          <w:sz w:val="20"/>
          <w:szCs w:val="20"/>
          <w:lang w:val="en-US"/>
        </w:rPr>
        <w:t>Blazina</w:t>
      </w:r>
      <w:proofErr w:type="spellEnd"/>
      <w:r w:rsidRPr="00A83AFA">
        <w:rPr>
          <w:rFonts w:ascii="Times New Roman" w:hAnsi="Times New Roman" w:cs="Times New Roman"/>
          <w:sz w:val="20"/>
          <w:szCs w:val="20"/>
          <w:lang w:val="en-US"/>
        </w:rPr>
        <w:t xml:space="preserve"> </w:t>
      </w:r>
      <w:r w:rsidR="000354B5">
        <w:rPr>
          <w:rFonts w:ascii="Times New Roman" w:hAnsi="Times New Roman" w:cs="Times New Roman"/>
          <w:sz w:val="20"/>
          <w:szCs w:val="20"/>
          <w:lang w:val="en-US"/>
        </w:rPr>
        <w:t xml:space="preserve">C. </w:t>
      </w:r>
      <w:r w:rsidRPr="00A83AFA">
        <w:rPr>
          <w:rFonts w:ascii="Times New Roman" w:hAnsi="Times New Roman" w:cs="Times New Roman"/>
          <w:sz w:val="20"/>
          <w:szCs w:val="20"/>
          <w:lang w:val="en-US"/>
        </w:rPr>
        <w:t xml:space="preserve">et </w:t>
      </w:r>
      <w:r w:rsidRPr="000354B5">
        <w:rPr>
          <w:rFonts w:ascii="Times New Roman" w:hAnsi="Times New Roman" w:cs="Times New Roman"/>
          <w:i/>
          <w:iCs/>
          <w:sz w:val="20"/>
          <w:szCs w:val="20"/>
          <w:lang w:val="en-US"/>
        </w:rPr>
        <w:t>Alii</w:t>
      </w:r>
      <w:r w:rsidR="000354B5">
        <w:rPr>
          <w:rFonts w:ascii="Times New Roman" w:hAnsi="Times New Roman" w:cs="Times New Roman"/>
          <w:i/>
          <w:iCs/>
          <w:sz w:val="20"/>
          <w:szCs w:val="20"/>
          <w:lang w:val="en-US"/>
        </w:rPr>
        <w:t xml:space="preserve"> </w:t>
      </w:r>
      <w:r w:rsidR="000354B5" w:rsidRPr="00A83AFA">
        <w:rPr>
          <w:rFonts w:ascii="Times New Roman" w:hAnsi="Times New Roman" w:cs="Times New Roman"/>
          <w:sz w:val="20"/>
          <w:szCs w:val="20"/>
          <w:lang w:val="en-US"/>
        </w:rPr>
        <w:t>2007</w:t>
      </w:r>
      <w:r w:rsidRPr="00A83AFA">
        <w:rPr>
          <w:rFonts w:ascii="Times New Roman" w:hAnsi="Times New Roman" w:cs="Times New Roman"/>
          <w:sz w:val="20"/>
          <w:szCs w:val="20"/>
          <w:lang w:val="en-US"/>
        </w:rPr>
        <w:t xml:space="preserve">, </w:t>
      </w:r>
      <w:r w:rsidRPr="00A83AFA">
        <w:rPr>
          <w:rFonts w:ascii="Times New Roman" w:hAnsi="Times New Roman" w:cs="Times New Roman"/>
          <w:i/>
          <w:iCs/>
          <w:sz w:val="20"/>
          <w:szCs w:val="20"/>
          <w:lang w:val="en-US"/>
        </w:rPr>
        <w:t>Gender Role Conflict Scale for Adolescents: Correlates with Masculinity Ideology</w:t>
      </w:r>
      <w:r w:rsidRPr="00A83AFA">
        <w:rPr>
          <w:rFonts w:ascii="Times New Roman" w:hAnsi="Times New Roman" w:cs="Times New Roman"/>
          <w:sz w:val="20"/>
          <w:szCs w:val="20"/>
          <w:lang w:val="en-US"/>
        </w:rPr>
        <w:t xml:space="preserve">, </w:t>
      </w:r>
      <w:r w:rsidR="000354B5">
        <w:rPr>
          <w:rFonts w:ascii="Times New Roman" w:hAnsi="Times New Roman" w:cs="Times New Roman"/>
          <w:sz w:val="20"/>
          <w:szCs w:val="20"/>
          <w:lang w:val="en-US"/>
        </w:rPr>
        <w:t xml:space="preserve">in </w:t>
      </w:r>
      <w:r w:rsidRPr="00A83AFA">
        <w:rPr>
          <w:rFonts w:ascii="Times New Roman" w:hAnsi="Times New Roman" w:cs="Times New Roman"/>
          <w:i/>
          <w:iCs/>
          <w:sz w:val="20"/>
          <w:szCs w:val="20"/>
          <w:lang w:val="en-US"/>
        </w:rPr>
        <w:t xml:space="preserve">Journal of Boyhood Studies </w:t>
      </w:r>
      <w:r w:rsidRPr="00A83AFA">
        <w:rPr>
          <w:rFonts w:ascii="Times New Roman" w:hAnsi="Times New Roman" w:cs="Times New Roman"/>
          <w:sz w:val="20"/>
          <w:szCs w:val="20"/>
          <w:lang w:val="en-US"/>
        </w:rPr>
        <w:t>1/2, pp. 191-204.</w:t>
      </w:r>
    </w:p>
    <w:p w14:paraId="27714C5C" w14:textId="23060745"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Cameron </w:t>
      </w:r>
      <w:r w:rsidR="000354B5">
        <w:rPr>
          <w:rFonts w:ascii="Times New Roman" w:hAnsi="Times New Roman" w:cs="Times New Roman"/>
          <w:sz w:val="20"/>
          <w:szCs w:val="20"/>
          <w:lang w:val="en-US"/>
        </w:rPr>
        <w:t xml:space="preserve">D. </w:t>
      </w:r>
      <w:r w:rsidRPr="00A83AFA">
        <w:rPr>
          <w:rFonts w:ascii="Times New Roman" w:hAnsi="Times New Roman" w:cs="Times New Roman"/>
          <w:sz w:val="20"/>
          <w:szCs w:val="20"/>
          <w:lang w:val="en-US"/>
        </w:rPr>
        <w:t>1997</w:t>
      </w:r>
      <w:r w:rsidR="000354B5">
        <w:rPr>
          <w:rFonts w:ascii="Times New Roman" w:hAnsi="Times New Roman" w:cs="Times New Roman"/>
          <w:sz w:val="20"/>
          <w:szCs w:val="20"/>
          <w:lang w:val="en-US"/>
        </w:rPr>
        <w:t xml:space="preserve">, </w:t>
      </w:r>
      <w:r w:rsidRPr="000354B5">
        <w:rPr>
          <w:rFonts w:ascii="Times New Roman" w:hAnsi="Times New Roman" w:cs="Times New Roman"/>
          <w:i/>
          <w:iCs/>
          <w:sz w:val="20"/>
          <w:szCs w:val="20"/>
          <w:lang w:val="en-US"/>
        </w:rPr>
        <w:t>Performing gender identity: young men’s talk and the construction of heterosexual masculinity</w:t>
      </w:r>
      <w:r w:rsidR="000354B5">
        <w:rPr>
          <w:rFonts w:ascii="Times New Roman" w:hAnsi="Times New Roman" w:cs="Times New Roman"/>
          <w:sz w:val="20"/>
          <w:szCs w:val="20"/>
          <w:lang w:val="en-US"/>
        </w:rPr>
        <w:t xml:space="preserve">, in </w:t>
      </w:r>
      <w:r w:rsidRPr="00A83AFA">
        <w:rPr>
          <w:rFonts w:ascii="Times New Roman" w:hAnsi="Times New Roman" w:cs="Times New Roman"/>
          <w:sz w:val="20"/>
          <w:szCs w:val="20"/>
          <w:lang w:val="en-US"/>
        </w:rPr>
        <w:t xml:space="preserve">Johnson S. and </w:t>
      </w:r>
      <w:proofErr w:type="spellStart"/>
      <w:r w:rsidRPr="00A83AFA">
        <w:rPr>
          <w:rFonts w:ascii="Times New Roman" w:hAnsi="Times New Roman" w:cs="Times New Roman"/>
          <w:sz w:val="20"/>
          <w:szCs w:val="20"/>
          <w:lang w:val="en-US"/>
        </w:rPr>
        <w:t>Meinhof</w:t>
      </w:r>
      <w:proofErr w:type="spellEnd"/>
      <w:r w:rsidRPr="00A83AFA">
        <w:rPr>
          <w:rFonts w:ascii="Times New Roman" w:hAnsi="Times New Roman" w:cs="Times New Roman"/>
          <w:sz w:val="20"/>
          <w:szCs w:val="20"/>
          <w:lang w:val="en-US"/>
        </w:rPr>
        <w:t xml:space="preserve"> U.H. (eds.)</w:t>
      </w:r>
      <w:r w:rsidR="000354B5">
        <w:rPr>
          <w:rFonts w:ascii="Times New Roman" w:hAnsi="Times New Roman" w:cs="Times New Roman"/>
          <w:sz w:val="20"/>
          <w:szCs w:val="20"/>
          <w:lang w:val="en-US"/>
        </w:rPr>
        <w:t>,</w:t>
      </w:r>
      <w:r w:rsidRPr="00A83AFA">
        <w:rPr>
          <w:rFonts w:ascii="Times New Roman" w:hAnsi="Times New Roman" w:cs="Times New Roman"/>
          <w:sz w:val="20"/>
          <w:szCs w:val="20"/>
          <w:lang w:val="en-US"/>
        </w:rPr>
        <w:t xml:space="preserve"> </w:t>
      </w:r>
      <w:r w:rsidRPr="00A83AFA">
        <w:rPr>
          <w:rFonts w:ascii="Times New Roman" w:hAnsi="Times New Roman" w:cs="Times New Roman"/>
          <w:i/>
          <w:iCs/>
          <w:sz w:val="20"/>
          <w:szCs w:val="20"/>
          <w:lang w:val="en-US"/>
        </w:rPr>
        <w:t>Language and Masculinity</w:t>
      </w:r>
      <w:r w:rsidRPr="00A83AFA">
        <w:rPr>
          <w:rFonts w:ascii="Times New Roman" w:hAnsi="Times New Roman" w:cs="Times New Roman"/>
          <w:sz w:val="20"/>
          <w:szCs w:val="20"/>
          <w:lang w:val="en-US"/>
        </w:rPr>
        <w:t xml:space="preserve">, Oxford, Blackwell Publisher, </w:t>
      </w:r>
      <w:r w:rsidR="000354B5">
        <w:rPr>
          <w:rFonts w:ascii="Times New Roman" w:hAnsi="Times New Roman" w:cs="Times New Roman"/>
          <w:sz w:val="20"/>
          <w:szCs w:val="20"/>
          <w:lang w:val="en-US"/>
        </w:rPr>
        <w:t xml:space="preserve">pp. </w:t>
      </w:r>
      <w:r w:rsidRPr="00A83AFA">
        <w:rPr>
          <w:rFonts w:ascii="Times New Roman" w:hAnsi="Times New Roman" w:cs="Times New Roman"/>
          <w:sz w:val="20"/>
          <w:szCs w:val="20"/>
          <w:lang w:val="en-US"/>
        </w:rPr>
        <w:t>47-64.</w:t>
      </w:r>
    </w:p>
    <w:p w14:paraId="408B2171" w14:textId="4CEFD9AD" w:rsidR="004E5AD4" w:rsidRPr="00A83AFA" w:rsidRDefault="004E5AD4" w:rsidP="00F40714">
      <w:pPr>
        <w:autoSpaceDE w:val="0"/>
        <w:autoSpaceDN w:val="0"/>
        <w:adjustRightInd w:val="0"/>
        <w:ind w:left="567" w:right="616" w:hanging="567"/>
        <w:rPr>
          <w:rFonts w:ascii="Times New Roman" w:hAnsi="Times New Roman" w:cs="Times New Roman"/>
          <w:b/>
          <w:bCs/>
          <w:sz w:val="20"/>
          <w:szCs w:val="20"/>
        </w:rPr>
      </w:pPr>
      <w:r w:rsidRPr="00A83AFA">
        <w:rPr>
          <w:rFonts w:ascii="Times New Roman" w:hAnsi="Times New Roman" w:cs="Times New Roman"/>
          <w:sz w:val="20"/>
          <w:szCs w:val="20"/>
        </w:rPr>
        <w:t xml:space="preserve">De Mauro </w:t>
      </w:r>
      <w:r w:rsidR="000354B5">
        <w:rPr>
          <w:rFonts w:ascii="Times New Roman" w:hAnsi="Times New Roman" w:cs="Times New Roman"/>
          <w:sz w:val="20"/>
          <w:szCs w:val="20"/>
        </w:rPr>
        <w:t xml:space="preserve">T. </w:t>
      </w:r>
      <w:r w:rsidRPr="00A83AFA">
        <w:rPr>
          <w:rFonts w:ascii="Times New Roman" w:hAnsi="Times New Roman" w:cs="Times New Roman"/>
          <w:sz w:val="20"/>
          <w:szCs w:val="20"/>
        </w:rPr>
        <w:t>2000</w:t>
      </w:r>
      <w:r w:rsidR="000354B5">
        <w:rPr>
          <w:rFonts w:ascii="Times New Roman" w:hAnsi="Times New Roman" w:cs="Times New Roman"/>
          <w:sz w:val="20"/>
          <w:szCs w:val="20"/>
        </w:rPr>
        <w:t xml:space="preserve"> </w:t>
      </w:r>
      <w:r w:rsidRPr="00A83AFA">
        <w:rPr>
          <w:rFonts w:ascii="Times New Roman" w:hAnsi="Times New Roman" w:cs="Times New Roman"/>
          <w:sz w:val="20"/>
          <w:szCs w:val="20"/>
        </w:rPr>
        <w:t xml:space="preserve">(a cura di), </w:t>
      </w:r>
      <w:r w:rsidRPr="00A83AFA">
        <w:rPr>
          <w:rFonts w:ascii="Times New Roman" w:hAnsi="Times New Roman" w:cs="Times New Roman"/>
          <w:i/>
          <w:iCs/>
          <w:sz w:val="20"/>
          <w:szCs w:val="20"/>
        </w:rPr>
        <w:t>Grande dizionario italiano dell’uso</w:t>
      </w:r>
      <w:r w:rsidRPr="00A83AFA">
        <w:rPr>
          <w:rFonts w:ascii="Times New Roman" w:hAnsi="Times New Roman" w:cs="Times New Roman"/>
          <w:sz w:val="20"/>
          <w:szCs w:val="20"/>
        </w:rPr>
        <w:t>, Torino, U</w:t>
      </w:r>
      <w:r w:rsidR="000354B5">
        <w:rPr>
          <w:rFonts w:ascii="Times New Roman" w:hAnsi="Times New Roman" w:cs="Times New Roman"/>
          <w:sz w:val="20"/>
          <w:szCs w:val="20"/>
        </w:rPr>
        <w:t>TET</w:t>
      </w:r>
      <w:r w:rsidRPr="00A83AFA">
        <w:rPr>
          <w:rFonts w:ascii="Times New Roman" w:hAnsi="Times New Roman" w:cs="Times New Roman"/>
          <w:sz w:val="20"/>
          <w:szCs w:val="20"/>
        </w:rPr>
        <w:t>.</w:t>
      </w:r>
    </w:p>
    <w:p w14:paraId="348EB27C" w14:textId="6C28D6A6"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 xml:space="preserve">de </w:t>
      </w:r>
      <w:proofErr w:type="spellStart"/>
      <w:r w:rsidRPr="00A83AFA">
        <w:rPr>
          <w:rFonts w:ascii="Times New Roman" w:hAnsi="Times New Roman" w:cs="Times New Roman"/>
          <w:sz w:val="20"/>
          <w:szCs w:val="20"/>
        </w:rPr>
        <w:t>Prosperis</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E. </w:t>
      </w:r>
      <w:r w:rsidRPr="00A83AFA">
        <w:rPr>
          <w:rFonts w:ascii="Times New Roman" w:hAnsi="Times New Roman" w:cs="Times New Roman"/>
          <w:sz w:val="20"/>
          <w:szCs w:val="20"/>
        </w:rPr>
        <w:t xml:space="preserve">2016, </w:t>
      </w:r>
      <w:r w:rsidRPr="00A83AFA">
        <w:rPr>
          <w:rFonts w:ascii="Times New Roman" w:hAnsi="Times New Roman" w:cs="Times New Roman"/>
          <w:i/>
          <w:iCs/>
          <w:sz w:val="20"/>
          <w:szCs w:val="20"/>
        </w:rPr>
        <w:t xml:space="preserve">Io sono una </w:t>
      </w:r>
      <w:proofErr w:type="spellStart"/>
      <w:r w:rsidRPr="00A83AFA">
        <w:rPr>
          <w:rFonts w:ascii="Times New Roman" w:hAnsi="Times New Roman" w:cs="Times New Roman"/>
          <w:i/>
          <w:iCs/>
          <w:sz w:val="20"/>
          <w:szCs w:val="20"/>
        </w:rPr>
        <w:t>burnesha</w:t>
      </w:r>
      <w:proofErr w:type="spellEnd"/>
      <w:r w:rsidRPr="00A83AFA">
        <w:rPr>
          <w:rFonts w:ascii="Times New Roman" w:hAnsi="Times New Roman" w:cs="Times New Roman"/>
          <w:i/>
          <w:iCs/>
          <w:sz w:val="20"/>
          <w:szCs w:val="20"/>
        </w:rPr>
        <w:t>. Viaggio nell’Albania delle vergini giurate</w:t>
      </w:r>
      <w:r w:rsidRPr="00A83AFA">
        <w:rPr>
          <w:rFonts w:ascii="Times New Roman" w:hAnsi="Times New Roman" w:cs="Times New Roman"/>
          <w:sz w:val="20"/>
          <w:szCs w:val="20"/>
        </w:rPr>
        <w:t>, Catania, Villaggio Maori Edizioni.</w:t>
      </w:r>
    </w:p>
    <w:p w14:paraId="61620EFE" w14:textId="23BD647C"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rPr>
        <w:t xml:space="preserve">Del Re A. 2012, </w:t>
      </w:r>
      <w:r w:rsidRPr="000354B5">
        <w:rPr>
          <w:rFonts w:ascii="Times New Roman" w:hAnsi="Times New Roman" w:cs="Times New Roman"/>
          <w:i/>
          <w:iCs/>
          <w:sz w:val="20"/>
          <w:szCs w:val="20"/>
        </w:rPr>
        <w:t>Questioni di genere: alcune riflessioni sul rapporto produzione/riproduzione nella definizione del comune</w:t>
      </w:r>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in </w:t>
      </w:r>
      <w:proofErr w:type="spellStart"/>
      <w:r w:rsidRPr="00A83AFA">
        <w:rPr>
          <w:rFonts w:ascii="Times New Roman" w:hAnsi="Times New Roman" w:cs="Times New Roman"/>
          <w:i/>
          <w:iCs/>
          <w:sz w:val="20"/>
          <w:szCs w:val="20"/>
        </w:rPr>
        <w:t>AboutGender</w:t>
      </w:r>
      <w:proofErr w:type="spellEnd"/>
      <w:r w:rsidRPr="00A83AFA">
        <w:rPr>
          <w:rFonts w:ascii="Times New Roman" w:hAnsi="Times New Roman" w:cs="Times New Roman"/>
          <w:i/>
          <w:iCs/>
          <w:sz w:val="20"/>
          <w:szCs w:val="20"/>
        </w:rPr>
        <w:t xml:space="preserve">. </w:t>
      </w:r>
      <w:r w:rsidRPr="00A83AFA">
        <w:rPr>
          <w:rFonts w:ascii="Times New Roman" w:hAnsi="Times New Roman" w:cs="Times New Roman"/>
          <w:i/>
          <w:iCs/>
          <w:sz w:val="20"/>
          <w:szCs w:val="20"/>
          <w:lang w:val="en-US"/>
        </w:rPr>
        <w:t>International journal of gender studies</w:t>
      </w:r>
      <w:r w:rsidRPr="00A83AFA">
        <w:rPr>
          <w:rFonts w:ascii="Times New Roman" w:hAnsi="Times New Roman" w:cs="Times New Roman"/>
          <w:sz w:val="20"/>
          <w:szCs w:val="20"/>
          <w:lang w:val="en-US"/>
        </w:rPr>
        <w:t xml:space="preserve"> 1/1, </w:t>
      </w:r>
      <w:r w:rsidR="000354B5">
        <w:rPr>
          <w:rFonts w:ascii="Times New Roman" w:hAnsi="Times New Roman" w:cs="Times New Roman"/>
          <w:sz w:val="20"/>
          <w:szCs w:val="20"/>
          <w:lang w:val="en-US"/>
        </w:rPr>
        <w:t xml:space="preserve">pp. </w:t>
      </w:r>
      <w:r w:rsidRPr="00A83AFA">
        <w:rPr>
          <w:rFonts w:ascii="Times New Roman" w:hAnsi="Times New Roman" w:cs="Times New Roman"/>
          <w:sz w:val="20"/>
          <w:szCs w:val="20"/>
          <w:lang w:val="en-US"/>
        </w:rPr>
        <w:t>151-170.</w:t>
      </w:r>
    </w:p>
    <w:p w14:paraId="09E61F36" w14:textId="22A2CE22" w:rsidR="004E5AD4" w:rsidRPr="00A83AFA" w:rsidRDefault="000354B5" w:rsidP="00F40714">
      <w:pPr>
        <w:autoSpaceDE w:val="0"/>
        <w:autoSpaceDN w:val="0"/>
        <w:adjustRightInd w:val="0"/>
        <w:ind w:left="567" w:right="616" w:hanging="567"/>
        <w:rPr>
          <w:rFonts w:ascii="Times New Roman" w:hAnsi="Times New Roman" w:cs="Times New Roman"/>
          <w:sz w:val="20"/>
          <w:szCs w:val="20"/>
          <w:lang w:val="en-US"/>
        </w:rPr>
      </w:pPr>
      <w:r>
        <w:rPr>
          <w:rFonts w:ascii="Times New Roman" w:hAnsi="Times New Roman" w:cs="Times New Roman"/>
          <w:sz w:val="20"/>
          <w:szCs w:val="20"/>
          <w:lang w:val="en-US"/>
        </w:rPr>
        <w:t xml:space="preserve">M. E. </w:t>
      </w:r>
      <w:proofErr w:type="spellStart"/>
      <w:r w:rsidR="004E5AD4" w:rsidRPr="00A83AFA">
        <w:rPr>
          <w:rFonts w:ascii="Times New Roman" w:hAnsi="Times New Roman" w:cs="Times New Roman"/>
          <w:sz w:val="20"/>
          <w:szCs w:val="20"/>
          <w:lang w:val="en-US"/>
        </w:rPr>
        <w:t>Durhan</w:t>
      </w:r>
      <w:proofErr w:type="spellEnd"/>
      <w:r w:rsidR="004E5AD4" w:rsidRPr="00A83AFA">
        <w:rPr>
          <w:rFonts w:ascii="Times New Roman" w:hAnsi="Times New Roman" w:cs="Times New Roman"/>
          <w:sz w:val="20"/>
          <w:szCs w:val="20"/>
          <w:lang w:val="en-US"/>
        </w:rPr>
        <w:t xml:space="preserve"> 1928, </w:t>
      </w:r>
      <w:r w:rsidR="004E5AD4" w:rsidRPr="00A83AFA">
        <w:rPr>
          <w:rFonts w:ascii="Times New Roman" w:hAnsi="Times New Roman" w:cs="Times New Roman"/>
          <w:i/>
          <w:iCs/>
          <w:sz w:val="20"/>
          <w:szCs w:val="20"/>
          <w:lang w:val="en-US"/>
        </w:rPr>
        <w:t>Some Tribal Origins Laws and Customs of the Balkans</w:t>
      </w:r>
      <w:r w:rsidR="004E5AD4" w:rsidRPr="00A83AFA">
        <w:rPr>
          <w:rFonts w:ascii="Times New Roman" w:hAnsi="Times New Roman" w:cs="Times New Roman"/>
          <w:sz w:val="20"/>
          <w:szCs w:val="20"/>
          <w:lang w:val="en-US"/>
        </w:rPr>
        <w:t>, London, George Allen &amp; Unwin Ltd.</w:t>
      </w:r>
    </w:p>
    <w:p w14:paraId="5C481489" w14:textId="449A1435" w:rsidR="004E5AD4" w:rsidRPr="00A83AFA" w:rsidRDefault="000354B5" w:rsidP="00F40714">
      <w:pPr>
        <w:autoSpaceDE w:val="0"/>
        <w:autoSpaceDN w:val="0"/>
        <w:adjustRightInd w:val="0"/>
        <w:ind w:left="567" w:right="616" w:hanging="567"/>
        <w:rPr>
          <w:rFonts w:ascii="Times New Roman" w:hAnsi="Times New Roman" w:cs="Times New Roman"/>
          <w:sz w:val="20"/>
          <w:szCs w:val="20"/>
        </w:rPr>
      </w:pPr>
      <w:r>
        <w:rPr>
          <w:rFonts w:ascii="Times New Roman" w:hAnsi="Times New Roman" w:cs="Times New Roman"/>
          <w:sz w:val="20"/>
          <w:szCs w:val="20"/>
        </w:rPr>
        <w:t xml:space="preserve">E. </w:t>
      </w:r>
      <w:r w:rsidR="004E5AD4" w:rsidRPr="00A83AFA">
        <w:rPr>
          <w:rFonts w:ascii="Times New Roman" w:hAnsi="Times New Roman" w:cs="Times New Roman"/>
          <w:sz w:val="20"/>
          <w:szCs w:val="20"/>
        </w:rPr>
        <w:t xml:space="preserve">Dones 2016 [2007], </w:t>
      </w:r>
      <w:r w:rsidR="004E5AD4" w:rsidRPr="00A83AFA">
        <w:rPr>
          <w:rFonts w:ascii="Times New Roman" w:hAnsi="Times New Roman" w:cs="Times New Roman"/>
          <w:i/>
          <w:iCs/>
          <w:sz w:val="20"/>
          <w:szCs w:val="20"/>
        </w:rPr>
        <w:t>Vergine giurata</w:t>
      </w:r>
      <w:r w:rsidR="004E5AD4" w:rsidRPr="00A83AFA">
        <w:rPr>
          <w:rFonts w:ascii="Times New Roman" w:hAnsi="Times New Roman" w:cs="Times New Roman"/>
          <w:sz w:val="20"/>
          <w:szCs w:val="20"/>
        </w:rPr>
        <w:t>, Milano, Feltrinelli.</w:t>
      </w:r>
    </w:p>
    <w:p w14:paraId="5448B545" w14:textId="100CC8A2"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Foley </w:t>
      </w:r>
      <w:r w:rsidR="000354B5" w:rsidRPr="00A83AFA">
        <w:rPr>
          <w:rFonts w:ascii="Times New Roman" w:hAnsi="Times New Roman" w:cs="Times New Roman"/>
          <w:sz w:val="20"/>
          <w:szCs w:val="20"/>
          <w:lang w:val="en-US"/>
        </w:rPr>
        <w:t>W</w:t>
      </w:r>
      <w:r w:rsidR="000354B5">
        <w:rPr>
          <w:rFonts w:ascii="Times New Roman" w:hAnsi="Times New Roman" w:cs="Times New Roman"/>
          <w:sz w:val="20"/>
          <w:szCs w:val="20"/>
          <w:lang w:val="en-US"/>
        </w:rPr>
        <w:t xml:space="preserve">. </w:t>
      </w:r>
      <w:r w:rsidR="000354B5" w:rsidRPr="00A83AFA">
        <w:rPr>
          <w:rFonts w:ascii="Times New Roman" w:hAnsi="Times New Roman" w:cs="Times New Roman"/>
          <w:sz w:val="20"/>
          <w:szCs w:val="20"/>
          <w:lang w:val="en-US"/>
        </w:rPr>
        <w:t xml:space="preserve">A. </w:t>
      </w:r>
      <w:r w:rsidRPr="00A83AFA">
        <w:rPr>
          <w:rFonts w:ascii="Times New Roman" w:hAnsi="Times New Roman" w:cs="Times New Roman"/>
          <w:sz w:val="20"/>
          <w:szCs w:val="20"/>
          <w:lang w:val="en-US"/>
        </w:rPr>
        <w:t xml:space="preserve">1984, </w:t>
      </w:r>
      <w:r w:rsidRPr="00A83AFA">
        <w:rPr>
          <w:rFonts w:ascii="Times New Roman" w:hAnsi="Times New Roman" w:cs="Times New Roman"/>
          <w:i/>
          <w:iCs/>
          <w:sz w:val="20"/>
          <w:szCs w:val="20"/>
          <w:lang w:val="en-US"/>
        </w:rPr>
        <w:t>Gender and Language in Ethnographic and Evolutionary Perspectives</w:t>
      </w:r>
      <w:r w:rsidRPr="00A83AFA">
        <w:rPr>
          <w:rFonts w:ascii="Times New Roman" w:hAnsi="Times New Roman" w:cs="Times New Roman"/>
          <w:sz w:val="20"/>
          <w:szCs w:val="20"/>
          <w:lang w:val="en-US"/>
        </w:rPr>
        <w:t xml:space="preserve">, </w:t>
      </w:r>
      <w:r w:rsidR="000354B5">
        <w:rPr>
          <w:rFonts w:ascii="Times New Roman" w:hAnsi="Times New Roman" w:cs="Times New Roman"/>
          <w:sz w:val="20"/>
          <w:szCs w:val="20"/>
          <w:lang w:val="en-US"/>
        </w:rPr>
        <w:t xml:space="preserve">in </w:t>
      </w:r>
      <w:r w:rsidRPr="000354B5">
        <w:rPr>
          <w:rFonts w:ascii="Times New Roman" w:hAnsi="Times New Roman" w:cs="Times New Roman"/>
          <w:i/>
          <w:iCs/>
          <w:sz w:val="20"/>
          <w:szCs w:val="20"/>
          <w:lang w:val="en-US"/>
        </w:rPr>
        <w:t>Reviews in Anthropology</w:t>
      </w:r>
      <w:r w:rsidRPr="00A83AFA">
        <w:rPr>
          <w:rFonts w:ascii="Times New Roman" w:hAnsi="Times New Roman" w:cs="Times New Roman"/>
          <w:i/>
          <w:iCs/>
          <w:sz w:val="20"/>
          <w:szCs w:val="20"/>
          <w:lang w:val="en-US"/>
        </w:rPr>
        <w:t xml:space="preserve"> </w:t>
      </w:r>
      <w:r w:rsidRPr="00A83AFA">
        <w:rPr>
          <w:rFonts w:ascii="Times New Roman" w:hAnsi="Times New Roman" w:cs="Times New Roman"/>
          <w:sz w:val="20"/>
          <w:szCs w:val="20"/>
          <w:lang w:val="en-US"/>
        </w:rPr>
        <w:t xml:space="preserve">40, </w:t>
      </w:r>
      <w:r w:rsidR="000354B5">
        <w:rPr>
          <w:rFonts w:ascii="Times New Roman" w:hAnsi="Times New Roman" w:cs="Times New Roman"/>
          <w:sz w:val="20"/>
          <w:szCs w:val="20"/>
          <w:lang w:val="en-US"/>
        </w:rPr>
        <w:t xml:space="preserve">pp. </w:t>
      </w:r>
      <w:r w:rsidRPr="00A83AFA">
        <w:rPr>
          <w:rFonts w:ascii="Times New Roman" w:hAnsi="Times New Roman" w:cs="Times New Roman"/>
          <w:sz w:val="20"/>
          <w:szCs w:val="20"/>
          <w:lang w:val="en-US"/>
        </w:rPr>
        <w:t>82-106.</w:t>
      </w:r>
    </w:p>
    <w:p w14:paraId="045EE852" w14:textId="2F7E9140"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proofErr w:type="spellStart"/>
      <w:r w:rsidRPr="00A83AFA">
        <w:rPr>
          <w:rFonts w:ascii="Times New Roman" w:hAnsi="Times New Roman" w:cs="Times New Roman"/>
          <w:sz w:val="20"/>
          <w:szCs w:val="20"/>
        </w:rPr>
        <w:t>Gurga</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G. </w:t>
      </w:r>
      <w:r w:rsidRPr="00A83AFA">
        <w:rPr>
          <w:rFonts w:ascii="Times New Roman" w:hAnsi="Times New Roman" w:cs="Times New Roman"/>
          <w:sz w:val="20"/>
          <w:szCs w:val="20"/>
        </w:rPr>
        <w:t xml:space="preserve">2020, </w:t>
      </w:r>
      <w:r w:rsidRPr="000354B5">
        <w:rPr>
          <w:rFonts w:ascii="Times New Roman" w:hAnsi="Times New Roman" w:cs="Times New Roman"/>
          <w:i/>
          <w:iCs/>
          <w:sz w:val="20"/>
          <w:szCs w:val="20"/>
        </w:rPr>
        <w:t>Il diritto consuetudinario albanese tra ricerca scientifica, finzione letteraria e rappresentazione mediatica</w:t>
      </w:r>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in </w:t>
      </w:r>
      <w:r w:rsidRPr="00A83AFA">
        <w:rPr>
          <w:rFonts w:ascii="Times New Roman" w:hAnsi="Times New Roman" w:cs="Times New Roman"/>
          <w:sz w:val="20"/>
          <w:szCs w:val="20"/>
        </w:rPr>
        <w:t xml:space="preserve">SHEJZAT 1-2, </w:t>
      </w:r>
      <w:proofErr w:type="spellStart"/>
      <w:r w:rsidRPr="00A83AFA">
        <w:rPr>
          <w:rFonts w:ascii="Times New Roman" w:hAnsi="Times New Roman" w:cs="Times New Roman"/>
          <w:sz w:val="20"/>
          <w:szCs w:val="20"/>
        </w:rPr>
        <w:t>Janar-Qershor</w:t>
      </w:r>
      <w:proofErr w:type="spellEnd"/>
      <w:r w:rsidRPr="00A83AFA">
        <w:rPr>
          <w:rFonts w:ascii="Times New Roman" w:hAnsi="Times New Roman" w:cs="Times New Roman"/>
          <w:sz w:val="20"/>
          <w:szCs w:val="20"/>
        </w:rPr>
        <w:t xml:space="preserve"> 2020, </w:t>
      </w:r>
      <w:r w:rsidR="000354B5">
        <w:rPr>
          <w:rFonts w:ascii="Times New Roman" w:hAnsi="Times New Roman" w:cs="Times New Roman"/>
          <w:sz w:val="20"/>
          <w:szCs w:val="20"/>
        </w:rPr>
        <w:t xml:space="preserve">pp. </w:t>
      </w:r>
      <w:r w:rsidRPr="00A83AFA">
        <w:rPr>
          <w:rFonts w:ascii="Times New Roman" w:hAnsi="Times New Roman" w:cs="Times New Roman"/>
          <w:sz w:val="20"/>
          <w:szCs w:val="20"/>
        </w:rPr>
        <w:t>402-414.</w:t>
      </w:r>
    </w:p>
    <w:p w14:paraId="48033382" w14:textId="75BC1DD9"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proofErr w:type="spellStart"/>
      <w:r w:rsidRPr="00A83AFA">
        <w:rPr>
          <w:rFonts w:ascii="Times New Roman" w:hAnsi="Times New Roman" w:cs="Times New Roman"/>
          <w:sz w:val="20"/>
          <w:szCs w:val="20"/>
        </w:rPr>
        <w:t>Koliqi</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E. </w:t>
      </w:r>
      <w:r w:rsidRPr="00A83AFA">
        <w:rPr>
          <w:rFonts w:ascii="Times New Roman" w:hAnsi="Times New Roman" w:cs="Times New Roman"/>
          <w:sz w:val="20"/>
          <w:szCs w:val="20"/>
        </w:rPr>
        <w:t>1972</w:t>
      </w:r>
      <w:r w:rsidR="000354B5">
        <w:rPr>
          <w:rFonts w:ascii="Times New Roman" w:hAnsi="Times New Roman" w:cs="Times New Roman"/>
          <w:sz w:val="20"/>
          <w:szCs w:val="20"/>
        </w:rPr>
        <w:t xml:space="preserve">, </w:t>
      </w:r>
      <w:r w:rsidRPr="000354B5">
        <w:rPr>
          <w:rFonts w:ascii="Times New Roman" w:hAnsi="Times New Roman" w:cs="Times New Roman"/>
          <w:i/>
          <w:iCs/>
          <w:sz w:val="20"/>
          <w:szCs w:val="20"/>
        </w:rPr>
        <w:t>Fenomeno della diglossia sessuale nella lingua e nella letteratura albanese</w:t>
      </w:r>
      <w:r w:rsidRPr="00A83AFA">
        <w:rPr>
          <w:rFonts w:ascii="Times New Roman" w:hAnsi="Times New Roman" w:cs="Times New Roman"/>
          <w:sz w:val="20"/>
          <w:szCs w:val="20"/>
        </w:rPr>
        <w:t xml:space="preserve">, in </w:t>
      </w:r>
      <w:r w:rsidRPr="000354B5">
        <w:rPr>
          <w:rFonts w:ascii="Times New Roman" w:hAnsi="Times New Roman" w:cs="Times New Roman"/>
          <w:i/>
          <w:iCs/>
          <w:sz w:val="20"/>
          <w:szCs w:val="20"/>
        </w:rPr>
        <w:t>Id</w:t>
      </w:r>
      <w:r w:rsidRPr="00A83AFA">
        <w:rPr>
          <w:rFonts w:ascii="Times New Roman" w:hAnsi="Times New Roman" w:cs="Times New Roman"/>
          <w:sz w:val="20"/>
          <w:szCs w:val="20"/>
        </w:rPr>
        <w:t xml:space="preserve">., </w:t>
      </w:r>
      <w:r w:rsidRPr="00A83AFA">
        <w:rPr>
          <w:rFonts w:ascii="Times New Roman" w:hAnsi="Times New Roman" w:cs="Times New Roman"/>
          <w:i/>
          <w:iCs/>
          <w:sz w:val="20"/>
          <w:szCs w:val="20"/>
        </w:rPr>
        <w:t>Saggi di letteratura albanese</w:t>
      </w:r>
      <w:r w:rsidRPr="00A83AFA">
        <w:rPr>
          <w:rFonts w:ascii="Times New Roman" w:hAnsi="Times New Roman" w:cs="Times New Roman"/>
          <w:sz w:val="20"/>
          <w:szCs w:val="20"/>
        </w:rPr>
        <w:t xml:space="preserve">, Firenze, Olschki, </w:t>
      </w:r>
      <w:r w:rsidR="000354B5">
        <w:rPr>
          <w:rFonts w:ascii="Times New Roman" w:hAnsi="Times New Roman" w:cs="Times New Roman"/>
          <w:sz w:val="20"/>
          <w:szCs w:val="20"/>
        </w:rPr>
        <w:t xml:space="preserve">pp. </w:t>
      </w:r>
      <w:r w:rsidRPr="00A83AFA">
        <w:rPr>
          <w:rFonts w:ascii="Times New Roman" w:hAnsi="Times New Roman" w:cs="Times New Roman"/>
          <w:sz w:val="20"/>
          <w:szCs w:val="20"/>
        </w:rPr>
        <w:t>250-257.</w:t>
      </w:r>
    </w:p>
    <w:p w14:paraId="3DDBD207" w14:textId="7B0301ED"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proofErr w:type="spellStart"/>
      <w:r w:rsidRPr="00A83AFA">
        <w:rPr>
          <w:rFonts w:ascii="Times New Roman" w:hAnsi="Times New Roman" w:cs="Times New Roman"/>
          <w:sz w:val="20"/>
          <w:szCs w:val="20"/>
        </w:rPr>
        <w:t>Lacej</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E. </w:t>
      </w:r>
      <w:r w:rsidRPr="00A83AFA">
        <w:rPr>
          <w:rFonts w:ascii="Times New Roman" w:hAnsi="Times New Roman" w:cs="Times New Roman"/>
          <w:sz w:val="20"/>
          <w:szCs w:val="20"/>
        </w:rPr>
        <w:t xml:space="preserve">2009, </w:t>
      </w:r>
      <w:r w:rsidRPr="000354B5">
        <w:rPr>
          <w:rFonts w:ascii="Times New Roman" w:hAnsi="Times New Roman" w:cs="Times New Roman"/>
          <w:i/>
          <w:iCs/>
          <w:sz w:val="20"/>
          <w:szCs w:val="20"/>
        </w:rPr>
        <w:t>Le parole intraducibili ma necessarie per capire il popolo albanese</w:t>
      </w:r>
      <w:r w:rsidRPr="00A83AFA">
        <w:rPr>
          <w:rFonts w:ascii="Times New Roman" w:hAnsi="Times New Roman" w:cs="Times New Roman"/>
          <w:sz w:val="20"/>
          <w:szCs w:val="20"/>
        </w:rPr>
        <w:t xml:space="preserve">, in Angela Brettoni (a cura di), </w:t>
      </w:r>
      <w:proofErr w:type="spellStart"/>
      <w:r w:rsidRPr="00A83AFA">
        <w:rPr>
          <w:rFonts w:ascii="Times New Roman" w:hAnsi="Times New Roman" w:cs="Times New Roman"/>
          <w:i/>
          <w:iCs/>
          <w:sz w:val="20"/>
          <w:szCs w:val="20"/>
        </w:rPr>
        <w:t>Albanie</w:t>
      </w:r>
      <w:proofErr w:type="spellEnd"/>
      <w:r w:rsidRPr="00A83AFA">
        <w:rPr>
          <w:rFonts w:ascii="Times New Roman" w:hAnsi="Times New Roman" w:cs="Times New Roman"/>
          <w:i/>
          <w:iCs/>
          <w:sz w:val="20"/>
          <w:szCs w:val="20"/>
        </w:rPr>
        <w:t>. Traduzione e tradizione. La traduzione delle varianti linguistiche alle varianti culturali</w:t>
      </w:r>
      <w:r w:rsidRPr="00A83AFA">
        <w:rPr>
          <w:rFonts w:ascii="Times New Roman" w:hAnsi="Times New Roman" w:cs="Times New Roman"/>
          <w:sz w:val="20"/>
          <w:szCs w:val="20"/>
        </w:rPr>
        <w:t xml:space="preserve">, Roma, </w:t>
      </w:r>
      <w:proofErr w:type="spellStart"/>
      <w:r w:rsidRPr="00A83AFA">
        <w:rPr>
          <w:rFonts w:ascii="Times New Roman" w:hAnsi="Times New Roman" w:cs="Times New Roman"/>
          <w:sz w:val="20"/>
          <w:szCs w:val="20"/>
        </w:rPr>
        <w:t>Bulzoni</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pp. </w:t>
      </w:r>
      <w:r w:rsidRPr="00A83AFA">
        <w:rPr>
          <w:rFonts w:ascii="Times New Roman" w:hAnsi="Times New Roman" w:cs="Times New Roman"/>
          <w:sz w:val="20"/>
          <w:szCs w:val="20"/>
        </w:rPr>
        <w:t>143-151.</w:t>
      </w:r>
    </w:p>
    <w:p w14:paraId="35151B2E" w14:textId="47D765CE"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Luraghi</w:t>
      </w:r>
      <w:r w:rsidR="000354B5">
        <w:rPr>
          <w:rFonts w:ascii="Times New Roman" w:hAnsi="Times New Roman" w:cs="Times New Roman"/>
          <w:sz w:val="20"/>
          <w:szCs w:val="20"/>
        </w:rPr>
        <w:t xml:space="preserve"> S., </w:t>
      </w:r>
      <w:r w:rsidRPr="00A83AFA">
        <w:rPr>
          <w:rFonts w:ascii="Times New Roman" w:hAnsi="Times New Roman" w:cs="Times New Roman"/>
          <w:sz w:val="20"/>
          <w:szCs w:val="20"/>
        </w:rPr>
        <w:t xml:space="preserve">Olita </w:t>
      </w:r>
      <w:r w:rsidR="000354B5">
        <w:rPr>
          <w:rFonts w:ascii="Times New Roman" w:hAnsi="Times New Roman" w:cs="Times New Roman"/>
          <w:sz w:val="20"/>
          <w:szCs w:val="20"/>
        </w:rPr>
        <w:t xml:space="preserve">A. </w:t>
      </w:r>
      <w:r w:rsidRPr="00A83AFA">
        <w:rPr>
          <w:rFonts w:ascii="Times New Roman" w:hAnsi="Times New Roman" w:cs="Times New Roman"/>
          <w:sz w:val="20"/>
          <w:szCs w:val="20"/>
        </w:rPr>
        <w:t xml:space="preserve">2006, </w:t>
      </w:r>
      <w:r w:rsidRPr="00A83AFA">
        <w:rPr>
          <w:rFonts w:ascii="Times New Roman" w:hAnsi="Times New Roman" w:cs="Times New Roman"/>
          <w:i/>
          <w:iCs/>
          <w:sz w:val="20"/>
          <w:szCs w:val="20"/>
        </w:rPr>
        <w:t>Introduzione</w:t>
      </w:r>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in </w:t>
      </w:r>
      <w:r w:rsidR="000354B5" w:rsidRPr="00A83AFA">
        <w:rPr>
          <w:rFonts w:ascii="Times New Roman" w:hAnsi="Times New Roman" w:cs="Times New Roman"/>
          <w:sz w:val="20"/>
          <w:szCs w:val="20"/>
        </w:rPr>
        <w:t>Luraghi</w:t>
      </w:r>
      <w:r w:rsidR="000354B5">
        <w:rPr>
          <w:rFonts w:ascii="Times New Roman" w:hAnsi="Times New Roman" w:cs="Times New Roman"/>
          <w:sz w:val="20"/>
          <w:szCs w:val="20"/>
        </w:rPr>
        <w:t xml:space="preserve"> S., </w:t>
      </w:r>
      <w:r w:rsidR="000354B5" w:rsidRPr="00A83AFA">
        <w:rPr>
          <w:rFonts w:ascii="Times New Roman" w:hAnsi="Times New Roman" w:cs="Times New Roman"/>
          <w:sz w:val="20"/>
          <w:szCs w:val="20"/>
        </w:rPr>
        <w:t>Olita</w:t>
      </w:r>
      <w:r w:rsidR="000354B5">
        <w:rPr>
          <w:rFonts w:ascii="Times New Roman" w:hAnsi="Times New Roman" w:cs="Times New Roman"/>
          <w:sz w:val="20"/>
          <w:szCs w:val="20"/>
        </w:rPr>
        <w:t xml:space="preserve"> A. (</w:t>
      </w:r>
      <w:r w:rsidR="000354B5" w:rsidRPr="00A83AFA">
        <w:rPr>
          <w:rFonts w:ascii="Times New Roman" w:hAnsi="Times New Roman" w:cs="Times New Roman"/>
          <w:sz w:val="20"/>
          <w:szCs w:val="20"/>
        </w:rPr>
        <w:t>a cura di</w:t>
      </w:r>
      <w:r w:rsidR="000354B5">
        <w:rPr>
          <w:rFonts w:ascii="Times New Roman" w:hAnsi="Times New Roman" w:cs="Times New Roman"/>
          <w:sz w:val="20"/>
          <w:szCs w:val="20"/>
        </w:rPr>
        <w:t>)</w:t>
      </w:r>
      <w:r w:rsidR="000354B5" w:rsidRPr="00A83AFA">
        <w:rPr>
          <w:rFonts w:ascii="Times New Roman" w:hAnsi="Times New Roman" w:cs="Times New Roman"/>
          <w:sz w:val="20"/>
          <w:szCs w:val="20"/>
        </w:rPr>
        <w:t>,</w:t>
      </w:r>
      <w:r w:rsidR="000354B5">
        <w:rPr>
          <w:rFonts w:ascii="Times New Roman" w:hAnsi="Times New Roman" w:cs="Times New Roman"/>
          <w:sz w:val="20"/>
          <w:szCs w:val="20"/>
        </w:rPr>
        <w:t xml:space="preserve"> </w:t>
      </w:r>
      <w:r w:rsidRPr="00A83AFA">
        <w:rPr>
          <w:rFonts w:ascii="Times New Roman" w:hAnsi="Times New Roman" w:cs="Times New Roman"/>
          <w:i/>
          <w:iCs/>
          <w:sz w:val="20"/>
          <w:szCs w:val="20"/>
        </w:rPr>
        <w:t>Linguaggio e genere</w:t>
      </w:r>
      <w:r w:rsidRPr="00A83AFA">
        <w:rPr>
          <w:rFonts w:ascii="Times New Roman" w:hAnsi="Times New Roman" w:cs="Times New Roman"/>
          <w:sz w:val="20"/>
          <w:szCs w:val="20"/>
        </w:rPr>
        <w:t>, Roma, Carocci, 2006, pp. 15-41.</w:t>
      </w:r>
    </w:p>
    <w:p w14:paraId="05C075E0" w14:textId="53ED8DE1" w:rsidR="004E5AD4" w:rsidRPr="00A83AFA" w:rsidRDefault="004E5AD4" w:rsidP="00F40714">
      <w:pPr>
        <w:autoSpaceDE w:val="0"/>
        <w:autoSpaceDN w:val="0"/>
        <w:adjustRightInd w:val="0"/>
        <w:ind w:left="567" w:right="616" w:hanging="567"/>
        <w:rPr>
          <w:rFonts w:ascii="Times New Roman" w:hAnsi="Times New Roman" w:cs="Times New Roman"/>
          <w:b/>
          <w:bCs/>
          <w:sz w:val="20"/>
          <w:szCs w:val="20"/>
        </w:rPr>
      </w:pPr>
      <w:r w:rsidRPr="00A83AFA">
        <w:rPr>
          <w:rFonts w:ascii="Times New Roman" w:hAnsi="Times New Roman" w:cs="Times New Roman"/>
          <w:sz w:val="20"/>
          <w:szCs w:val="20"/>
        </w:rPr>
        <w:t>Manco</w:t>
      </w:r>
      <w:r w:rsidR="000354B5">
        <w:rPr>
          <w:rFonts w:ascii="Times New Roman" w:hAnsi="Times New Roman" w:cs="Times New Roman"/>
          <w:sz w:val="20"/>
          <w:szCs w:val="20"/>
        </w:rPr>
        <w:t xml:space="preserve"> A., </w:t>
      </w:r>
      <w:r w:rsidRPr="00A83AFA">
        <w:rPr>
          <w:rFonts w:ascii="Times New Roman" w:hAnsi="Times New Roman" w:cs="Times New Roman"/>
          <w:sz w:val="20"/>
          <w:szCs w:val="20"/>
        </w:rPr>
        <w:t xml:space="preserve">De Rosa </w:t>
      </w:r>
      <w:r w:rsidR="000354B5">
        <w:rPr>
          <w:rFonts w:ascii="Times New Roman" w:hAnsi="Times New Roman" w:cs="Times New Roman"/>
          <w:sz w:val="20"/>
          <w:szCs w:val="20"/>
        </w:rPr>
        <w:t xml:space="preserve">F. </w:t>
      </w:r>
      <w:r w:rsidRPr="00A83AFA">
        <w:rPr>
          <w:rFonts w:ascii="Times New Roman" w:hAnsi="Times New Roman" w:cs="Times New Roman"/>
          <w:sz w:val="20"/>
          <w:szCs w:val="20"/>
        </w:rPr>
        <w:t xml:space="preserve">2016, </w:t>
      </w:r>
      <w:r w:rsidRPr="00A83AFA">
        <w:rPr>
          <w:rFonts w:ascii="Times New Roman" w:hAnsi="Times New Roman" w:cs="Times New Roman"/>
          <w:i/>
          <w:iCs/>
          <w:sz w:val="20"/>
          <w:szCs w:val="20"/>
        </w:rPr>
        <w:t>Alterità di genere, alterazioni linguistiche: su alcuni aspetti della designazione di genere</w:t>
      </w:r>
      <w:r w:rsidRPr="00A83AFA">
        <w:rPr>
          <w:rFonts w:ascii="Times New Roman" w:hAnsi="Times New Roman" w:cs="Times New Roman"/>
          <w:sz w:val="20"/>
          <w:szCs w:val="20"/>
        </w:rPr>
        <w:t xml:space="preserve">, in </w:t>
      </w:r>
      <w:r w:rsidR="000354B5">
        <w:rPr>
          <w:rFonts w:ascii="Times New Roman" w:hAnsi="Times New Roman" w:cs="Times New Roman"/>
          <w:sz w:val="20"/>
          <w:szCs w:val="20"/>
        </w:rPr>
        <w:t xml:space="preserve">Manco A. (a cura di), </w:t>
      </w:r>
      <w:r w:rsidRPr="00A83AFA">
        <w:rPr>
          <w:rFonts w:ascii="Times New Roman" w:hAnsi="Times New Roman" w:cs="Times New Roman"/>
          <w:i/>
          <w:iCs/>
          <w:sz w:val="20"/>
          <w:szCs w:val="20"/>
        </w:rPr>
        <w:t>Linguaggio, ideologia e loro rappresentazioni</w:t>
      </w:r>
      <w:r w:rsidRPr="00A83AFA">
        <w:rPr>
          <w:rFonts w:ascii="Times New Roman" w:hAnsi="Times New Roman" w:cs="Times New Roman"/>
          <w:sz w:val="20"/>
          <w:szCs w:val="20"/>
        </w:rPr>
        <w:t>, Napoli, L’Orientale, pp. 67-88.</w:t>
      </w:r>
    </w:p>
    <w:p w14:paraId="4376D4C3" w14:textId="0F478D42"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 xml:space="preserve">Marotta </w:t>
      </w:r>
      <w:r w:rsidR="000354B5">
        <w:rPr>
          <w:rFonts w:ascii="Times New Roman" w:hAnsi="Times New Roman" w:cs="Times New Roman"/>
          <w:sz w:val="20"/>
          <w:szCs w:val="20"/>
        </w:rPr>
        <w:t xml:space="preserve">G. </w:t>
      </w:r>
      <w:r w:rsidRPr="00A83AFA">
        <w:rPr>
          <w:rFonts w:ascii="Times New Roman" w:hAnsi="Times New Roman" w:cs="Times New Roman"/>
          <w:sz w:val="20"/>
          <w:szCs w:val="20"/>
        </w:rPr>
        <w:t xml:space="preserve">2017, </w:t>
      </w:r>
      <w:r w:rsidRPr="00A83AFA">
        <w:rPr>
          <w:rFonts w:ascii="Times New Roman" w:hAnsi="Times New Roman" w:cs="Times New Roman"/>
          <w:i/>
          <w:iCs/>
          <w:sz w:val="20"/>
          <w:szCs w:val="20"/>
        </w:rPr>
        <w:t>Sulle differenze di genere e sulle loro implicazioni sociologiche</w:t>
      </w:r>
      <w:r w:rsidRPr="00A83AFA">
        <w:rPr>
          <w:rFonts w:ascii="Times New Roman" w:hAnsi="Times New Roman" w:cs="Times New Roman"/>
          <w:sz w:val="20"/>
          <w:szCs w:val="20"/>
        </w:rPr>
        <w:t xml:space="preserve">, in A. De Meo </w:t>
      </w:r>
      <w:r w:rsidRPr="000354B5">
        <w:rPr>
          <w:rFonts w:ascii="Times New Roman" w:hAnsi="Times New Roman" w:cs="Times New Roman"/>
          <w:i/>
          <w:iCs/>
          <w:sz w:val="20"/>
          <w:szCs w:val="20"/>
        </w:rPr>
        <w:t xml:space="preserve">et </w:t>
      </w:r>
      <w:proofErr w:type="spellStart"/>
      <w:r w:rsidRPr="000354B5">
        <w:rPr>
          <w:rFonts w:ascii="Times New Roman" w:hAnsi="Times New Roman" w:cs="Times New Roman"/>
          <w:i/>
          <w:iCs/>
          <w:sz w:val="20"/>
          <w:szCs w:val="20"/>
        </w:rPr>
        <w:t>alii</w:t>
      </w:r>
      <w:proofErr w:type="spellEnd"/>
      <w:r w:rsidRPr="00A83AFA">
        <w:rPr>
          <w:rFonts w:ascii="Times New Roman" w:hAnsi="Times New Roman" w:cs="Times New Roman"/>
          <w:sz w:val="20"/>
          <w:szCs w:val="20"/>
        </w:rPr>
        <w:t xml:space="preserve"> (a cura di), </w:t>
      </w:r>
      <w:r w:rsidRPr="00A83AFA">
        <w:rPr>
          <w:rFonts w:ascii="Times New Roman" w:hAnsi="Times New Roman" w:cs="Times New Roman"/>
          <w:i/>
          <w:iCs/>
          <w:sz w:val="20"/>
          <w:szCs w:val="20"/>
        </w:rPr>
        <w:t>Al femminile.</w:t>
      </w:r>
      <w:r w:rsidRPr="00A83AFA">
        <w:rPr>
          <w:rFonts w:ascii="Times New Roman" w:hAnsi="Times New Roman" w:cs="Times New Roman"/>
          <w:sz w:val="20"/>
          <w:szCs w:val="20"/>
        </w:rPr>
        <w:t xml:space="preserve"> </w:t>
      </w:r>
      <w:r w:rsidRPr="00A83AFA">
        <w:rPr>
          <w:rFonts w:ascii="Times New Roman" w:hAnsi="Times New Roman" w:cs="Times New Roman"/>
          <w:i/>
          <w:iCs/>
          <w:sz w:val="20"/>
          <w:szCs w:val="20"/>
        </w:rPr>
        <w:t xml:space="preserve">Studi </w:t>
      </w:r>
      <w:r w:rsidR="000354B5">
        <w:rPr>
          <w:rFonts w:ascii="Times New Roman" w:hAnsi="Times New Roman" w:cs="Times New Roman"/>
          <w:i/>
          <w:iCs/>
          <w:sz w:val="20"/>
          <w:szCs w:val="20"/>
        </w:rPr>
        <w:t xml:space="preserve">linguistici in onore di </w:t>
      </w:r>
      <w:r w:rsidRPr="00A83AFA">
        <w:rPr>
          <w:rFonts w:ascii="Times New Roman" w:hAnsi="Times New Roman" w:cs="Times New Roman"/>
          <w:i/>
          <w:iCs/>
          <w:sz w:val="20"/>
          <w:szCs w:val="20"/>
        </w:rPr>
        <w:t xml:space="preserve">Cristina </w:t>
      </w:r>
      <w:proofErr w:type="spellStart"/>
      <w:r w:rsidRPr="00A83AFA">
        <w:rPr>
          <w:rFonts w:ascii="Times New Roman" w:hAnsi="Times New Roman" w:cs="Times New Roman"/>
          <w:i/>
          <w:iCs/>
          <w:sz w:val="20"/>
          <w:szCs w:val="20"/>
        </w:rPr>
        <w:t>Vallini</w:t>
      </w:r>
      <w:proofErr w:type="spellEnd"/>
      <w:r w:rsidRPr="00A83AFA">
        <w:rPr>
          <w:rFonts w:ascii="Times New Roman" w:hAnsi="Times New Roman" w:cs="Times New Roman"/>
          <w:sz w:val="20"/>
          <w:szCs w:val="20"/>
        </w:rPr>
        <w:t xml:space="preserve">, Firenze, </w:t>
      </w:r>
      <w:proofErr w:type="spellStart"/>
      <w:r w:rsidRPr="00A83AFA">
        <w:rPr>
          <w:rFonts w:ascii="Times New Roman" w:hAnsi="Times New Roman" w:cs="Times New Roman"/>
          <w:sz w:val="20"/>
          <w:szCs w:val="20"/>
        </w:rPr>
        <w:t>Cesati</w:t>
      </w:r>
      <w:proofErr w:type="spellEnd"/>
      <w:r w:rsidRPr="00A83AFA">
        <w:rPr>
          <w:rFonts w:ascii="Times New Roman" w:hAnsi="Times New Roman" w:cs="Times New Roman"/>
          <w:sz w:val="20"/>
          <w:szCs w:val="20"/>
        </w:rPr>
        <w:t xml:space="preserve">, pp. 383-396. </w:t>
      </w:r>
    </w:p>
    <w:p w14:paraId="40CD1422" w14:textId="349A4E09"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 xml:space="preserve">Martucci </w:t>
      </w:r>
      <w:r w:rsidR="000354B5">
        <w:rPr>
          <w:rFonts w:ascii="Times New Roman" w:hAnsi="Times New Roman" w:cs="Times New Roman"/>
          <w:sz w:val="20"/>
          <w:szCs w:val="20"/>
        </w:rPr>
        <w:t xml:space="preserve">D. </w:t>
      </w:r>
      <w:r w:rsidRPr="00A83AFA">
        <w:rPr>
          <w:rFonts w:ascii="Times New Roman" w:hAnsi="Times New Roman" w:cs="Times New Roman"/>
          <w:sz w:val="20"/>
          <w:szCs w:val="20"/>
        </w:rPr>
        <w:t xml:space="preserve">2014, </w:t>
      </w:r>
      <w:r w:rsidRPr="00A83AFA">
        <w:rPr>
          <w:rFonts w:ascii="Times New Roman" w:hAnsi="Times New Roman" w:cs="Times New Roman"/>
          <w:i/>
          <w:iCs/>
          <w:sz w:val="20"/>
          <w:szCs w:val="20"/>
        </w:rPr>
        <w:t>Donne che diventano uomini? Le vergini giurate nella cultura tradizionale albanese</w:t>
      </w:r>
      <w:r w:rsidRPr="00A83AFA">
        <w:rPr>
          <w:rFonts w:ascii="Times New Roman" w:hAnsi="Times New Roman" w:cs="Times New Roman"/>
          <w:sz w:val="20"/>
          <w:szCs w:val="20"/>
        </w:rPr>
        <w:t xml:space="preserve">, </w:t>
      </w:r>
      <w:proofErr w:type="spellStart"/>
      <w:r w:rsidRPr="00A83AFA">
        <w:rPr>
          <w:rFonts w:ascii="Times New Roman" w:hAnsi="Times New Roman" w:cs="Times New Roman"/>
          <w:sz w:val="20"/>
          <w:szCs w:val="20"/>
        </w:rPr>
        <w:t>Anuac</w:t>
      </w:r>
      <w:proofErr w:type="spellEnd"/>
      <w:r w:rsidRPr="00A83AFA">
        <w:rPr>
          <w:rFonts w:ascii="Times New Roman" w:hAnsi="Times New Roman" w:cs="Times New Roman"/>
          <w:sz w:val="20"/>
          <w:szCs w:val="20"/>
        </w:rPr>
        <w:t>, Volume III, Numero 2, dicembre 2014</w:t>
      </w:r>
      <w:r w:rsidR="000354B5">
        <w:rPr>
          <w:rFonts w:ascii="Times New Roman" w:hAnsi="Times New Roman" w:cs="Times New Roman"/>
          <w:sz w:val="20"/>
          <w:szCs w:val="20"/>
        </w:rPr>
        <w:t xml:space="preserve">, </w:t>
      </w:r>
      <w:r w:rsidRPr="00A83AFA">
        <w:rPr>
          <w:rFonts w:ascii="Times New Roman" w:hAnsi="Times New Roman" w:cs="Times New Roman"/>
          <w:sz w:val="20"/>
          <w:szCs w:val="20"/>
        </w:rPr>
        <w:t>pp. 35-60.</w:t>
      </w:r>
    </w:p>
    <w:p w14:paraId="168A2748" w14:textId="23181134"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proofErr w:type="spellStart"/>
      <w:r w:rsidRPr="00A83AFA">
        <w:rPr>
          <w:rFonts w:ascii="Times New Roman" w:hAnsi="Times New Roman" w:cs="Times New Roman"/>
          <w:sz w:val="20"/>
          <w:szCs w:val="20"/>
        </w:rPr>
        <w:t>Mazzon</w:t>
      </w:r>
      <w:proofErr w:type="spellEnd"/>
      <w:r w:rsidRPr="00A83AFA">
        <w:rPr>
          <w:rFonts w:ascii="Times New Roman" w:hAnsi="Times New Roman" w:cs="Times New Roman"/>
          <w:sz w:val="20"/>
          <w:szCs w:val="20"/>
        </w:rPr>
        <w:t xml:space="preserve"> </w:t>
      </w:r>
      <w:r w:rsidR="000354B5">
        <w:rPr>
          <w:rFonts w:ascii="Times New Roman" w:hAnsi="Times New Roman" w:cs="Times New Roman"/>
          <w:sz w:val="20"/>
          <w:szCs w:val="20"/>
        </w:rPr>
        <w:t xml:space="preserve">B. </w:t>
      </w:r>
      <w:r w:rsidRPr="00A83AFA">
        <w:rPr>
          <w:rFonts w:ascii="Times New Roman" w:hAnsi="Times New Roman" w:cs="Times New Roman"/>
          <w:sz w:val="20"/>
          <w:szCs w:val="20"/>
        </w:rPr>
        <w:t xml:space="preserve">2018, </w:t>
      </w:r>
      <w:r w:rsidRPr="00A83AFA">
        <w:rPr>
          <w:rFonts w:ascii="Times New Roman" w:hAnsi="Times New Roman" w:cs="Times New Roman"/>
          <w:i/>
          <w:iCs/>
          <w:sz w:val="20"/>
          <w:szCs w:val="20"/>
        </w:rPr>
        <w:t>Le vergini giurate. Donne libere di costringersi e costrette a liberarsi in Albania</w:t>
      </w:r>
      <w:r w:rsidRPr="00A83AFA">
        <w:rPr>
          <w:rFonts w:ascii="Times New Roman" w:hAnsi="Times New Roman" w:cs="Times New Roman"/>
          <w:sz w:val="20"/>
          <w:szCs w:val="20"/>
        </w:rPr>
        <w:t xml:space="preserve">, Sesto San Giovanni, </w:t>
      </w:r>
      <w:proofErr w:type="spellStart"/>
      <w:r w:rsidRPr="00A83AFA">
        <w:rPr>
          <w:rFonts w:ascii="Times New Roman" w:hAnsi="Times New Roman" w:cs="Times New Roman"/>
          <w:sz w:val="20"/>
          <w:szCs w:val="20"/>
        </w:rPr>
        <w:t>Mimesis</w:t>
      </w:r>
      <w:proofErr w:type="spellEnd"/>
      <w:r w:rsidRPr="00A83AFA">
        <w:rPr>
          <w:rFonts w:ascii="Times New Roman" w:hAnsi="Times New Roman" w:cs="Times New Roman"/>
          <w:sz w:val="20"/>
          <w:szCs w:val="20"/>
        </w:rPr>
        <w:t>.</w:t>
      </w:r>
    </w:p>
    <w:p w14:paraId="4D11C135" w14:textId="54B23673"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 xml:space="preserve">Sabatini </w:t>
      </w:r>
      <w:r w:rsidR="000354B5">
        <w:rPr>
          <w:rFonts w:ascii="Times New Roman" w:hAnsi="Times New Roman" w:cs="Times New Roman"/>
          <w:sz w:val="20"/>
          <w:szCs w:val="20"/>
        </w:rPr>
        <w:t xml:space="preserve">A. </w:t>
      </w:r>
      <w:r w:rsidRPr="00A83AFA">
        <w:rPr>
          <w:rFonts w:ascii="Times New Roman" w:hAnsi="Times New Roman" w:cs="Times New Roman"/>
          <w:sz w:val="20"/>
          <w:szCs w:val="20"/>
        </w:rPr>
        <w:t xml:space="preserve">1987, </w:t>
      </w:r>
      <w:r w:rsidRPr="00A83AFA">
        <w:rPr>
          <w:rFonts w:ascii="Times New Roman" w:hAnsi="Times New Roman" w:cs="Times New Roman"/>
          <w:i/>
          <w:iCs/>
          <w:sz w:val="20"/>
          <w:szCs w:val="20"/>
        </w:rPr>
        <w:t>Raccomandazioni per un uso non sessista della lingua italiana</w:t>
      </w:r>
      <w:r w:rsidRPr="00A83AFA">
        <w:rPr>
          <w:rFonts w:ascii="Times New Roman" w:hAnsi="Times New Roman" w:cs="Times New Roman"/>
          <w:sz w:val="20"/>
          <w:szCs w:val="20"/>
        </w:rPr>
        <w:t xml:space="preserve">, in </w:t>
      </w:r>
      <w:r w:rsidR="000354B5">
        <w:rPr>
          <w:rFonts w:ascii="Times New Roman" w:hAnsi="Times New Roman" w:cs="Times New Roman"/>
          <w:sz w:val="20"/>
          <w:szCs w:val="20"/>
        </w:rPr>
        <w:t xml:space="preserve">Sabatini A. (a cura di), </w:t>
      </w:r>
      <w:r w:rsidRPr="00A83AFA">
        <w:rPr>
          <w:rFonts w:ascii="Times New Roman" w:hAnsi="Times New Roman" w:cs="Times New Roman"/>
          <w:i/>
          <w:iCs/>
          <w:sz w:val="20"/>
          <w:szCs w:val="20"/>
        </w:rPr>
        <w:t>Il sessismo nella lingua italiana</w:t>
      </w:r>
      <w:r w:rsidRPr="00A83AFA">
        <w:rPr>
          <w:rFonts w:ascii="Times New Roman" w:hAnsi="Times New Roman" w:cs="Times New Roman"/>
          <w:sz w:val="20"/>
          <w:szCs w:val="20"/>
        </w:rPr>
        <w:t>, Presidenza del Consiglio dei Ministri e Commissioni per la Parità e le Pari Opportunità tra uomo e donna, Roma, Istituto Poligrafico e Zecca dello Stato, pp. 95-122.</w:t>
      </w:r>
    </w:p>
    <w:p w14:paraId="66DC0864" w14:textId="304DBD1E" w:rsidR="00164277" w:rsidRPr="00A83AFA" w:rsidRDefault="00164277" w:rsidP="00F40714">
      <w:pPr>
        <w:pStyle w:val="Testonotaapidipagina"/>
        <w:ind w:left="567" w:right="616" w:hanging="567"/>
        <w:jc w:val="both"/>
        <w:rPr>
          <w:rFonts w:ascii="Times New Roman" w:hAnsi="Times New Roman" w:cs="Times New Roman"/>
        </w:rPr>
      </w:pPr>
      <w:proofErr w:type="spellStart"/>
      <w:r w:rsidRPr="00A83AFA">
        <w:rPr>
          <w:rFonts w:ascii="Times New Roman" w:hAnsi="Times New Roman" w:cs="Times New Roman"/>
        </w:rPr>
        <w:t>Shkurtaj</w:t>
      </w:r>
      <w:proofErr w:type="spellEnd"/>
      <w:r w:rsidRPr="00A83AFA">
        <w:rPr>
          <w:rFonts w:ascii="Times New Roman" w:hAnsi="Times New Roman" w:cs="Times New Roman"/>
        </w:rPr>
        <w:t xml:space="preserve"> </w:t>
      </w:r>
      <w:r w:rsidR="000354B5">
        <w:rPr>
          <w:rFonts w:ascii="Times New Roman" w:hAnsi="Times New Roman" w:cs="Times New Roman"/>
        </w:rPr>
        <w:t xml:space="preserve">G. </w:t>
      </w:r>
      <w:r w:rsidRPr="00A83AFA">
        <w:rPr>
          <w:rFonts w:ascii="Times New Roman" w:hAnsi="Times New Roman" w:cs="Times New Roman"/>
        </w:rPr>
        <w:t xml:space="preserve">2018, </w:t>
      </w:r>
      <w:r w:rsidRPr="00A83AFA">
        <w:rPr>
          <w:rFonts w:ascii="Times New Roman" w:hAnsi="Times New Roman" w:cs="Times New Roman"/>
          <w:i/>
          <w:iCs/>
        </w:rPr>
        <w:t xml:space="preserve">Etnografi e </w:t>
      </w:r>
      <w:proofErr w:type="spellStart"/>
      <w:r w:rsidRPr="00A83AFA">
        <w:rPr>
          <w:rFonts w:ascii="Times New Roman" w:hAnsi="Times New Roman" w:cs="Times New Roman"/>
          <w:i/>
          <w:iCs/>
        </w:rPr>
        <w:t>të</w:t>
      </w:r>
      <w:proofErr w:type="spellEnd"/>
      <w:r w:rsidRPr="00A83AFA">
        <w:rPr>
          <w:rFonts w:ascii="Times New Roman" w:hAnsi="Times New Roman" w:cs="Times New Roman"/>
          <w:i/>
          <w:iCs/>
        </w:rPr>
        <w:t xml:space="preserve"> </w:t>
      </w:r>
      <w:proofErr w:type="spellStart"/>
      <w:r w:rsidRPr="00A83AFA">
        <w:rPr>
          <w:rFonts w:ascii="Times New Roman" w:hAnsi="Times New Roman" w:cs="Times New Roman"/>
          <w:i/>
          <w:iCs/>
        </w:rPr>
        <w:t>folurit</w:t>
      </w:r>
      <w:proofErr w:type="spellEnd"/>
      <w:r w:rsidRPr="00A83AFA">
        <w:rPr>
          <w:rFonts w:ascii="Times New Roman" w:hAnsi="Times New Roman" w:cs="Times New Roman"/>
          <w:i/>
          <w:iCs/>
        </w:rPr>
        <w:t xml:space="preserve"> </w:t>
      </w:r>
      <w:proofErr w:type="spellStart"/>
      <w:r w:rsidRPr="00A83AFA">
        <w:rPr>
          <w:rFonts w:ascii="Times New Roman" w:hAnsi="Times New Roman" w:cs="Times New Roman"/>
          <w:i/>
          <w:iCs/>
        </w:rPr>
        <w:t>të</w:t>
      </w:r>
      <w:proofErr w:type="spellEnd"/>
      <w:r w:rsidRPr="00A83AFA">
        <w:rPr>
          <w:rFonts w:ascii="Times New Roman" w:hAnsi="Times New Roman" w:cs="Times New Roman"/>
          <w:i/>
          <w:iCs/>
        </w:rPr>
        <w:t xml:space="preserve"> </w:t>
      </w:r>
      <w:proofErr w:type="spellStart"/>
      <w:r w:rsidRPr="00A83AFA">
        <w:rPr>
          <w:rFonts w:ascii="Times New Roman" w:hAnsi="Times New Roman" w:cs="Times New Roman"/>
          <w:i/>
          <w:iCs/>
        </w:rPr>
        <w:t>shqipes</w:t>
      </w:r>
      <w:proofErr w:type="spellEnd"/>
      <w:r w:rsidRPr="00A83AFA">
        <w:rPr>
          <w:rFonts w:ascii="Times New Roman" w:hAnsi="Times New Roman" w:cs="Times New Roman"/>
        </w:rPr>
        <w:t xml:space="preserve">, </w:t>
      </w:r>
      <w:proofErr w:type="spellStart"/>
      <w:r w:rsidRPr="00A83AFA">
        <w:rPr>
          <w:rFonts w:ascii="Times New Roman" w:hAnsi="Times New Roman" w:cs="Times New Roman"/>
        </w:rPr>
        <w:t>Akademia</w:t>
      </w:r>
      <w:proofErr w:type="spellEnd"/>
      <w:r w:rsidRPr="00A83AFA">
        <w:rPr>
          <w:rFonts w:ascii="Times New Roman" w:hAnsi="Times New Roman" w:cs="Times New Roman"/>
        </w:rPr>
        <w:t xml:space="preserve"> e </w:t>
      </w:r>
      <w:proofErr w:type="spellStart"/>
      <w:r w:rsidRPr="00A83AFA">
        <w:rPr>
          <w:rFonts w:ascii="Times New Roman" w:hAnsi="Times New Roman" w:cs="Times New Roman"/>
        </w:rPr>
        <w:t>shkencave</w:t>
      </w:r>
      <w:proofErr w:type="spellEnd"/>
      <w:r w:rsidRPr="00A83AFA">
        <w:rPr>
          <w:rFonts w:ascii="Times New Roman" w:hAnsi="Times New Roman" w:cs="Times New Roman"/>
        </w:rPr>
        <w:t xml:space="preserve"> </w:t>
      </w:r>
      <w:proofErr w:type="spellStart"/>
      <w:r w:rsidRPr="00A83AFA">
        <w:rPr>
          <w:rFonts w:ascii="Times New Roman" w:hAnsi="Times New Roman" w:cs="Times New Roman"/>
        </w:rPr>
        <w:t>të</w:t>
      </w:r>
      <w:proofErr w:type="spellEnd"/>
      <w:r w:rsidRPr="00A83AFA">
        <w:rPr>
          <w:rFonts w:ascii="Times New Roman" w:hAnsi="Times New Roman" w:cs="Times New Roman"/>
        </w:rPr>
        <w:t xml:space="preserve"> </w:t>
      </w:r>
      <w:proofErr w:type="spellStart"/>
      <w:r w:rsidRPr="00A83AFA">
        <w:rPr>
          <w:rFonts w:ascii="Times New Roman" w:hAnsi="Times New Roman" w:cs="Times New Roman"/>
        </w:rPr>
        <w:t>Shqipërisë</w:t>
      </w:r>
      <w:proofErr w:type="spellEnd"/>
      <w:r w:rsidRPr="00A83AFA">
        <w:rPr>
          <w:rFonts w:ascii="Times New Roman" w:hAnsi="Times New Roman" w:cs="Times New Roman"/>
        </w:rPr>
        <w:t xml:space="preserve">, </w:t>
      </w:r>
      <w:proofErr w:type="spellStart"/>
      <w:r w:rsidRPr="00A83AFA">
        <w:rPr>
          <w:rFonts w:ascii="Times New Roman" w:hAnsi="Times New Roman" w:cs="Times New Roman"/>
        </w:rPr>
        <w:t>Tiranë</w:t>
      </w:r>
      <w:proofErr w:type="spellEnd"/>
      <w:r w:rsidRPr="00A83AFA">
        <w:rPr>
          <w:rFonts w:ascii="Times New Roman" w:hAnsi="Times New Roman" w:cs="Times New Roman"/>
        </w:rPr>
        <w:t xml:space="preserve"> 2018, pp. 244-270. </w:t>
      </w:r>
    </w:p>
    <w:p w14:paraId="3D2DF61B" w14:textId="53355E72"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Siddharth </w:t>
      </w:r>
      <w:r w:rsidR="000354B5">
        <w:rPr>
          <w:rFonts w:ascii="Times New Roman" w:hAnsi="Times New Roman" w:cs="Times New Roman"/>
          <w:sz w:val="20"/>
          <w:szCs w:val="20"/>
          <w:lang w:val="en-US"/>
        </w:rPr>
        <w:t xml:space="preserve">K. </w:t>
      </w:r>
      <w:r w:rsidRPr="00A83AFA">
        <w:rPr>
          <w:rFonts w:ascii="Times New Roman" w:hAnsi="Times New Roman" w:cs="Times New Roman"/>
          <w:sz w:val="20"/>
          <w:szCs w:val="20"/>
          <w:lang w:val="en-US"/>
        </w:rPr>
        <w:t xml:space="preserve">2009, </w:t>
      </w:r>
      <w:r w:rsidRPr="00A83AFA">
        <w:rPr>
          <w:rFonts w:ascii="Times New Roman" w:hAnsi="Times New Roman" w:cs="Times New Roman"/>
          <w:i/>
          <w:iCs/>
          <w:sz w:val="20"/>
          <w:szCs w:val="20"/>
          <w:lang w:val="en-US"/>
        </w:rPr>
        <w:t>Sex Trafficking. Inside the Business of Modern Slavery</w:t>
      </w:r>
      <w:r w:rsidRPr="00A83AFA">
        <w:rPr>
          <w:rFonts w:ascii="Times New Roman" w:hAnsi="Times New Roman" w:cs="Times New Roman"/>
          <w:sz w:val="20"/>
          <w:szCs w:val="20"/>
          <w:lang w:val="en-US"/>
        </w:rPr>
        <w:t>, New York, Columbia University Press.</w:t>
      </w:r>
    </w:p>
    <w:p w14:paraId="27473A35" w14:textId="1BAD791B"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Walker </w:t>
      </w:r>
      <w:r w:rsidR="000354B5">
        <w:rPr>
          <w:rFonts w:ascii="Times New Roman" w:hAnsi="Times New Roman" w:cs="Times New Roman"/>
          <w:sz w:val="20"/>
          <w:szCs w:val="20"/>
          <w:lang w:val="en-US"/>
        </w:rPr>
        <w:t xml:space="preserve">M. </w:t>
      </w:r>
      <w:r w:rsidRPr="00A83AFA">
        <w:rPr>
          <w:rFonts w:ascii="Times New Roman" w:hAnsi="Times New Roman" w:cs="Times New Roman"/>
          <w:sz w:val="20"/>
          <w:szCs w:val="20"/>
          <w:lang w:val="en-US"/>
        </w:rPr>
        <w:t xml:space="preserve">2014, </w:t>
      </w:r>
      <w:r w:rsidRPr="00A83AFA">
        <w:rPr>
          <w:rFonts w:ascii="Times New Roman" w:hAnsi="Times New Roman" w:cs="Times New Roman"/>
          <w:i/>
          <w:iCs/>
          <w:sz w:val="20"/>
          <w:szCs w:val="20"/>
          <w:lang w:val="en-US"/>
        </w:rPr>
        <w:t>Gender and language: examining the use of diagnostic language in the discussion of gender variance</w:t>
      </w:r>
      <w:r w:rsidRPr="00A83AFA">
        <w:rPr>
          <w:rFonts w:ascii="Times New Roman" w:hAnsi="Times New Roman" w:cs="Times New Roman"/>
          <w:sz w:val="20"/>
          <w:szCs w:val="20"/>
          <w:lang w:val="en-US"/>
        </w:rPr>
        <w:t xml:space="preserve">, in </w:t>
      </w:r>
      <w:r w:rsidRPr="00A83AFA">
        <w:rPr>
          <w:rFonts w:ascii="Times New Roman" w:hAnsi="Times New Roman" w:cs="Times New Roman"/>
          <w:i/>
          <w:iCs/>
          <w:sz w:val="20"/>
          <w:szCs w:val="20"/>
          <w:lang w:val="en-US"/>
        </w:rPr>
        <w:t>International Journal of Child, Youth and Family Studies</w:t>
      </w:r>
      <w:r w:rsidRPr="00A83AFA">
        <w:rPr>
          <w:rFonts w:ascii="Times New Roman" w:hAnsi="Times New Roman" w:cs="Times New Roman"/>
          <w:sz w:val="20"/>
          <w:szCs w:val="20"/>
          <w:lang w:val="en-US"/>
        </w:rPr>
        <w:t xml:space="preserve"> 5</w:t>
      </w:r>
      <w:r w:rsidR="000354B5">
        <w:rPr>
          <w:rFonts w:ascii="Times New Roman" w:hAnsi="Times New Roman" w:cs="Times New Roman"/>
          <w:sz w:val="20"/>
          <w:szCs w:val="20"/>
          <w:lang w:val="en-US"/>
        </w:rPr>
        <w:t xml:space="preserve"> </w:t>
      </w:r>
      <w:r w:rsidRPr="00A83AFA">
        <w:rPr>
          <w:rFonts w:ascii="Times New Roman" w:hAnsi="Times New Roman" w:cs="Times New Roman"/>
          <w:sz w:val="20"/>
          <w:szCs w:val="20"/>
          <w:lang w:val="en-US"/>
        </w:rPr>
        <w:t>(2), pp. 332-345.</w:t>
      </w:r>
    </w:p>
    <w:p w14:paraId="7290D945" w14:textId="5006335C"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proofErr w:type="spellStart"/>
      <w:r w:rsidRPr="00A83AFA">
        <w:rPr>
          <w:rFonts w:ascii="Times New Roman" w:hAnsi="Times New Roman" w:cs="Times New Roman"/>
          <w:sz w:val="20"/>
          <w:szCs w:val="20"/>
          <w:lang w:val="en-US"/>
        </w:rPr>
        <w:t>Udry</w:t>
      </w:r>
      <w:proofErr w:type="spellEnd"/>
      <w:r w:rsidRPr="00A83AFA">
        <w:rPr>
          <w:rFonts w:ascii="Times New Roman" w:hAnsi="Times New Roman" w:cs="Times New Roman"/>
          <w:sz w:val="20"/>
          <w:szCs w:val="20"/>
          <w:lang w:val="en-US"/>
        </w:rPr>
        <w:t xml:space="preserve"> </w:t>
      </w:r>
      <w:r w:rsidR="000354B5">
        <w:rPr>
          <w:rFonts w:ascii="Times New Roman" w:hAnsi="Times New Roman" w:cs="Times New Roman"/>
          <w:sz w:val="20"/>
          <w:szCs w:val="20"/>
          <w:lang w:val="en-US"/>
        </w:rPr>
        <w:t xml:space="preserve">J. R. </w:t>
      </w:r>
      <w:r w:rsidRPr="00A83AFA">
        <w:rPr>
          <w:rFonts w:ascii="Times New Roman" w:hAnsi="Times New Roman" w:cs="Times New Roman"/>
          <w:sz w:val="20"/>
          <w:szCs w:val="20"/>
          <w:lang w:val="en-US"/>
        </w:rPr>
        <w:t xml:space="preserve">1994, </w:t>
      </w:r>
      <w:r w:rsidRPr="000354B5">
        <w:rPr>
          <w:rFonts w:ascii="Times New Roman" w:hAnsi="Times New Roman" w:cs="Times New Roman"/>
          <w:i/>
          <w:iCs/>
          <w:sz w:val="20"/>
          <w:szCs w:val="20"/>
          <w:lang w:val="en-US"/>
        </w:rPr>
        <w:t>The Nature of Gender</w:t>
      </w:r>
      <w:r w:rsidRPr="00A83AFA">
        <w:rPr>
          <w:rFonts w:ascii="Times New Roman" w:hAnsi="Times New Roman" w:cs="Times New Roman"/>
          <w:sz w:val="20"/>
          <w:szCs w:val="20"/>
          <w:lang w:val="en-US"/>
        </w:rPr>
        <w:t xml:space="preserve">, </w:t>
      </w:r>
      <w:r w:rsidR="000354B5">
        <w:rPr>
          <w:rFonts w:ascii="Times New Roman" w:hAnsi="Times New Roman" w:cs="Times New Roman"/>
          <w:sz w:val="20"/>
          <w:szCs w:val="20"/>
          <w:lang w:val="en-US"/>
        </w:rPr>
        <w:t xml:space="preserve">in </w:t>
      </w:r>
      <w:r w:rsidRPr="00A83AFA">
        <w:rPr>
          <w:rFonts w:ascii="Times New Roman" w:hAnsi="Times New Roman" w:cs="Times New Roman"/>
          <w:i/>
          <w:iCs/>
          <w:sz w:val="20"/>
          <w:szCs w:val="20"/>
          <w:lang w:val="en-US"/>
        </w:rPr>
        <w:t xml:space="preserve">Demography </w:t>
      </w:r>
      <w:r w:rsidRPr="00A83AFA">
        <w:rPr>
          <w:rFonts w:ascii="Times New Roman" w:hAnsi="Times New Roman" w:cs="Times New Roman"/>
          <w:sz w:val="20"/>
          <w:szCs w:val="20"/>
          <w:lang w:val="en-US"/>
        </w:rPr>
        <w:t xml:space="preserve">31/4, </w:t>
      </w:r>
      <w:r w:rsidR="000354B5">
        <w:rPr>
          <w:rFonts w:ascii="Times New Roman" w:hAnsi="Times New Roman" w:cs="Times New Roman"/>
          <w:sz w:val="20"/>
          <w:szCs w:val="20"/>
          <w:lang w:val="en-US"/>
        </w:rPr>
        <w:t xml:space="preserve">pp. </w:t>
      </w:r>
      <w:r w:rsidRPr="00A83AFA">
        <w:rPr>
          <w:rFonts w:ascii="Times New Roman" w:hAnsi="Times New Roman" w:cs="Times New Roman"/>
          <w:sz w:val="20"/>
          <w:szCs w:val="20"/>
          <w:lang w:val="en-US"/>
        </w:rPr>
        <w:t>561-573.</w:t>
      </w:r>
    </w:p>
    <w:p w14:paraId="39EC19FD" w14:textId="11C016B6" w:rsidR="004E5AD4" w:rsidRPr="00A83AFA" w:rsidRDefault="004E5AD4" w:rsidP="00F40714">
      <w:pPr>
        <w:autoSpaceDE w:val="0"/>
        <w:autoSpaceDN w:val="0"/>
        <w:adjustRightInd w:val="0"/>
        <w:ind w:left="567" w:right="616" w:hanging="567"/>
        <w:rPr>
          <w:rFonts w:ascii="Times New Roman" w:hAnsi="Times New Roman" w:cs="Times New Roman"/>
          <w:sz w:val="20"/>
          <w:szCs w:val="20"/>
          <w:lang w:val="en-US"/>
        </w:rPr>
      </w:pPr>
      <w:r w:rsidRPr="00A83AFA">
        <w:rPr>
          <w:rFonts w:ascii="Times New Roman" w:hAnsi="Times New Roman" w:cs="Times New Roman"/>
          <w:sz w:val="20"/>
          <w:szCs w:val="20"/>
          <w:lang w:val="en-US"/>
        </w:rPr>
        <w:t xml:space="preserve">Young </w:t>
      </w:r>
      <w:r w:rsidR="000354B5">
        <w:rPr>
          <w:rFonts w:ascii="Times New Roman" w:hAnsi="Times New Roman" w:cs="Times New Roman"/>
          <w:sz w:val="20"/>
          <w:szCs w:val="20"/>
          <w:lang w:val="en-US"/>
        </w:rPr>
        <w:t xml:space="preserve">A. </w:t>
      </w:r>
      <w:r w:rsidRPr="00A83AFA">
        <w:rPr>
          <w:rFonts w:ascii="Times New Roman" w:hAnsi="Times New Roman" w:cs="Times New Roman"/>
          <w:sz w:val="20"/>
          <w:szCs w:val="20"/>
          <w:lang w:val="en-US"/>
        </w:rPr>
        <w:t xml:space="preserve">2000, </w:t>
      </w:r>
      <w:r w:rsidRPr="00A83AFA">
        <w:rPr>
          <w:rFonts w:ascii="Times New Roman" w:hAnsi="Times New Roman" w:cs="Times New Roman"/>
          <w:i/>
          <w:iCs/>
          <w:sz w:val="20"/>
          <w:szCs w:val="20"/>
          <w:lang w:val="en-US"/>
        </w:rPr>
        <w:t>Women Who Become Men. Albanian Sworn Virgins</w:t>
      </w:r>
      <w:r w:rsidRPr="00A83AFA">
        <w:rPr>
          <w:rFonts w:ascii="Times New Roman" w:hAnsi="Times New Roman" w:cs="Times New Roman"/>
          <w:sz w:val="20"/>
          <w:szCs w:val="20"/>
          <w:lang w:val="en-US"/>
        </w:rPr>
        <w:t>, Oxford e New York, Berg.</w:t>
      </w:r>
    </w:p>
    <w:p w14:paraId="31ADC45F" w14:textId="4E8B94F4" w:rsidR="004E5AD4" w:rsidRPr="00A83AFA" w:rsidRDefault="004E5AD4" w:rsidP="00F40714">
      <w:pPr>
        <w:autoSpaceDE w:val="0"/>
        <w:autoSpaceDN w:val="0"/>
        <w:adjustRightInd w:val="0"/>
        <w:ind w:left="567" w:right="616" w:hanging="567"/>
        <w:rPr>
          <w:rFonts w:ascii="Times New Roman" w:hAnsi="Times New Roman" w:cs="Times New Roman"/>
          <w:sz w:val="20"/>
          <w:szCs w:val="20"/>
        </w:rPr>
      </w:pPr>
      <w:r w:rsidRPr="00A83AFA">
        <w:rPr>
          <w:rFonts w:ascii="Times New Roman" w:hAnsi="Times New Roman" w:cs="Times New Roman"/>
          <w:sz w:val="20"/>
          <w:szCs w:val="20"/>
        </w:rPr>
        <w:t>Zito</w:t>
      </w:r>
      <w:r w:rsidR="000354B5">
        <w:rPr>
          <w:rFonts w:ascii="Times New Roman" w:hAnsi="Times New Roman" w:cs="Times New Roman"/>
          <w:sz w:val="20"/>
          <w:szCs w:val="20"/>
        </w:rPr>
        <w:t xml:space="preserve"> E., </w:t>
      </w:r>
      <w:r w:rsidRPr="00A83AFA">
        <w:rPr>
          <w:rFonts w:ascii="Times New Roman" w:hAnsi="Times New Roman" w:cs="Times New Roman"/>
          <w:sz w:val="20"/>
          <w:szCs w:val="20"/>
        </w:rPr>
        <w:t xml:space="preserve">Valerio </w:t>
      </w:r>
      <w:r w:rsidR="000354B5">
        <w:rPr>
          <w:rFonts w:ascii="Times New Roman" w:hAnsi="Times New Roman" w:cs="Times New Roman"/>
          <w:sz w:val="20"/>
          <w:szCs w:val="20"/>
        </w:rPr>
        <w:t xml:space="preserve">P. </w:t>
      </w:r>
      <w:r w:rsidRPr="00A83AFA">
        <w:rPr>
          <w:rFonts w:ascii="Times New Roman" w:hAnsi="Times New Roman" w:cs="Times New Roman"/>
          <w:sz w:val="20"/>
          <w:szCs w:val="20"/>
        </w:rPr>
        <w:t xml:space="preserve">2010, </w:t>
      </w:r>
      <w:r w:rsidRPr="00A83AFA">
        <w:rPr>
          <w:rFonts w:ascii="Times New Roman" w:hAnsi="Times New Roman" w:cs="Times New Roman"/>
          <w:i/>
          <w:iCs/>
          <w:sz w:val="20"/>
          <w:szCs w:val="20"/>
        </w:rPr>
        <w:t>Corpi sull’uscio, identità possibili. Il fenomeno dei femminielli a Napoli</w:t>
      </w:r>
      <w:r w:rsidRPr="00A83AFA">
        <w:rPr>
          <w:rFonts w:ascii="Times New Roman" w:hAnsi="Times New Roman" w:cs="Times New Roman"/>
          <w:sz w:val="20"/>
          <w:szCs w:val="20"/>
        </w:rPr>
        <w:t xml:space="preserve">, Napoli, </w:t>
      </w:r>
      <w:proofErr w:type="spellStart"/>
      <w:r w:rsidRPr="00A83AFA">
        <w:rPr>
          <w:rFonts w:ascii="Times New Roman" w:hAnsi="Times New Roman" w:cs="Times New Roman"/>
          <w:sz w:val="20"/>
          <w:szCs w:val="20"/>
        </w:rPr>
        <w:t>Filema</w:t>
      </w:r>
      <w:proofErr w:type="spellEnd"/>
      <w:r w:rsidRPr="00A83AFA">
        <w:rPr>
          <w:rFonts w:ascii="Times New Roman" w:hAnsi="Times New Roman" w:cs="Times New Roman"/>
          <w:sz w:val="20"/>
          <w:szCs w:val="20"/>
        </w:rPr>
        <w:t xml:space="preserve"> Edizioni, 2010.</w:t>
      </w:r>
    </w:p>
    <w:p w14:paraId="42E10CB9" w14:textId="77777777" w:rsidR="004E5AD4" w:rsidRPr="00A83AFA" w:rsidRDefault="004E5AD4" w:rsidP="00F40714">
      <w:pPr>
        <w:ind w:left="567" w:right="616" w:hanging="567"/>
        <w:rPr>
          <w:rFonts w:ascii="Times New Roman" w:hAnsi="Times New Roman" w:cs="Times New Roman"/>
          <w:sz w:val="20"/>
          <w:szCs w:val="20"/>
        </w:rPr>
      </w:pPr>
    </w:p>
    <w:sectPr w:rsidR="004E5AD4" w:rsidRPr="00A83AFA" w:rsidSect="0096622D">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9291" w14:textId="77777777" w:rsidR="00473267" w:rsidRDefault="00473267" w:rsidP="008401E1">
      <w:r>
        <w:separator/>
      </w:r>
    </w:p>
  </w:endnote>
  <w:endnote w:type="continuationSeparator" w:id="0">
    <w:p w14:paraId="688642EE" w14:textId="77777777" w:rsidR="00473267" w:rsidRDefault="00473267" w:rsidP="0084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A989" w14:textId="77777777" w:rsidR="00473267" w:rsidRDefault="00473267" w:rsidP="008401E1">
      <w:r>
        <w:separator/>
      </w:r>
    </w:p>
  </w:footnote>
  <w:footnote w:type="continuationSeparator" w:id="0">
    <w:p w14:paraId="5D36A829" w14:textId="77777777" w:rsidR="00473267" w:rsidRDefault="00473267" w:rsidP="008401E1">
      <w:r>
        <w:continuationSeparator/>
      </w:r>
    </w:p>
  </w:footnote>
  <w:footnote w:id="1">
    <w:p w14:paraId="59E27A79" w14:textId="7395C7EC" w:rsidR="008401E1" w:rsidRPr="00182FEC" w:rsidRDefault="008401E1" w:rsidP="00182FEC">
      <w:pPr>
        <w:pStyle w:val="Testonotaapidipagina"/>
        <w:ind w:right="616"/>
        <w:jc w:val="both"/>
        <w:rPr>
          <w:rFonts w:ascii="Times New Roman" w:hAnsi="Times New Roman" w:cs="Times New Roman"/>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w:t>
      </w:r>
      <w:r w:rsidR="00C420D3" w:rsidRPr="00182FEC">
        <w:rPr>
          <w:rFonts w:ascii="Times New Roman" w:hAnsi="Times New Roman" w:cs="Times New Roman"/>
        </w:rPr>
        <w:t>In anni molto recenti a</w:t>
      </w:r>
      <w:r w:rsidR="00164277" w:rsidRPr="00182FEC">
        <w:rPr>
          <w:rFonts w:ascii="Times New Roman" w:hAnsi="Times New Roman" w:cs="Times New Roman"/>
        </w:rPr>
        <w:t xml:space="preserve">nche </w:t>
      </w:r>
      <w:proofErr w:type="spellStart"/>
      <w:r w:rsidRPr="00182FEC">
        <w:rPr>
          <w:rFonts w:ascii="Times New Roman" w:hAnsi="Times New Roman" w:cs="Times New Roman"/>
        </w:rPr>
        <w:t>Shkurtaj</w:t>
      </w:r>
      <w:proofErr w:type="spellEnd"/>
      <w:r w:rsidR="00164277" w:rsidRPr="00182FEC">
        <w:rPr>
          <w:rFonts w:ascii="Times New Roman" w:hAnsi="Times New Roman" w:cs="Times New Roman"/>
        </w:rPr>
        <w:t xml:space="preserve"> (</w:t>
      </w:r>
      <w:r w:rsidRPr="00182FEC">
        <w:rPr>
          <w:rFonts w:ascii="Times New Roman" w:hAnsi="Times New Roman" w:cs="Times New Roman"/>
        </w:rPr>
        <w:t>2018</w:t>
      </w:r>
      <w:r w:rsidR="00164277" w:rsidRPr="00182FEC">
        <w:rPr>
          <w:rFonts w:ascii="Times New Roman" w:hAnsi="Times New Roman" w:cs="Times New Roman"/>
        </w:rPr>
        <w:t>), c</w:t>
      </w:r>
      <w:r w:rsidRPr="00182FEC">
        <w:rPr>
          <w:rFonts w:ascii="Times New Roman" w:hAnsi="Times New Roman" w:cs="Times New Roman"/>
        </w:rPr>
        <w:t xml:space="preserve">ome </w:t>
      </w:r>
      <w:proofErr w:type="spellStart"/>
      <w:r w:rsidRPr="00182FEC">
        <w:rPr>
          <w:rFonts w:ascii="Times New Roman" w:hAnsi="Times New Roman" w:cs="Times New Roman"/>
        </w:rPr>
        <w:t>Koliqi</w:t>
      </w:r>
      <w:proofErr w:type="spellEnd"/>
      <w:r w:rsidR="00164277" w:rsidRPr="00182FEC">
        <w:rPr>
          <w:rFonts w:ascii="Times New Roman" w:hAnsi="Times New Roman" w:cs="Times New Roman"/>
        </w:rPr>
        <w:t>,</w:t>
      </w:r>
      <w:r w:rsidRPr="00182FEC">
        <w:rPr>
          <w:rFonts w:ascii="Times New Roman" w:hAnsi="Times New Roman" w:cs="Times New Roman"/>
        </w:rPr>
        <w:t xml:space="preserve"> prende in considerazione prevalentemente il piano lessicale e, a proposito del piano fonetico e morfologico, segnala che la ricerca attende ancora di trovare un suo spazio. </w:t>
      </w:r>
    </w:p>
  </w:footnote>
  <w:footnote w:id="2">
    <w:p w14:paraId="2467C935" w14:textId="3C84B3F6" w:rsidR="002D7317" w:rsidRPr="00182FEC" w:rsidRDefault="002D7317" w:rsidP="00182FEC">
      <w:pPr>
        <w:pStyle w:val="Testonotaapidipagina"/>
        <w:ind w:right="616"/>
        <w:jc w:val="both"/>
        <w:rPr>
          <w:rFonts w:ascii="Times New Roman" w:hAnsi="Times New Roman" w:cs="Times New Roman"/>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Così nel titolo.</w:t>
      </w:r>
    </w:p>
  </w:footnote>
  <w:footnote w:id="3">
    <w:p w14:paraId="312A7CE6" w14:textId="1F173097" w:rsidR="00BF2E82" w:rsidRPr="00182FEC" w:rsidRDefault="00BF2E82" w:rsidP="00182FEC">
      <w:pPr>
        <w:pStyle w:val="Testonotaapidipagina"/>
        <w:ind w:right="616"/>
        <w:jc w:val="both"/>
        <w:rPr>
          <w:rFonts w:ascii="Times New Roman" w:hAnsi="Times New Roman" w:cs="Times New Roman"/>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Ringrazio</w:t>
      </w:r>
      <w:r w:rsidR="003C7ED2">
        <w:rPr>
          <w:rFonts w:ascii="Times New Roman" w:hAnsi="Times New Roman" w:cs="Times New Roman"/>
        </w:rPr>
        <w:t>,</w:t>
      </w:r>
      <w:r w:rsidR="003C7ED2" w:rsidRPr="003C7ED2">
        <w:rPr>
          <w:rFonts w:ascii="Times New Roman" w:hAnsi="Times New Roman" w:cs="Times New Roman"/>
        </w:rPr>
        <w:t xml:space="preserve"> </w:t>
      </w:r>
      <w:r w:rsidR="003C7ED2" w:rsidRPr="00182FEC">
        <w:rPr>
          <w:rFonts w:ascii="Times New Roman" w:hAnsi="Times New Roman" w:cs="Times New Roman"/>
        </w:rPr>
        <w:t>per questa informazione</w:t>
      </w:r>
      <w:r w:rsidR="003C7ED2">
        <w:rPr>
          <w:rFonts w:ascii="Times New Roman" w:hAnsi="Times New Roman" w:cs="Times New Roman"/>
        </w:rPr>
        <w:t>,</w:t>
      </w:r>
      <w:r w:rsidRPr="00182FEC">
        <w:rPr>
          <w:rFonts w:ascii="Times New Roman" w:hAnsi="Times New Roman" w:cs="Times New Roman"/>
        </w:rPr>
        <w:t xml:space="preserve"> la professoressa </w:t>
      </w:r>
      <w:proofErr w:type="spellStart"/>
      <w:r w:rsidRPr="00182FEC">
        <w:rPr>
          <w:rFonts w:ascii="Times New Roman" w:hAnsi="Times New Roman" w:cs="Times New Roman"/>
        </w:rPr>
        <w:t>Anila</w:t>
      </w:r>
      <w:proofErr w:type="spellEnd"/>
      <w:r w:rsidRPr="00182FEC">
        <w:rPr>
          <w:rFonts w:ascii="Times New Roman" w:hAnsi="Times New Roman" w:cs="Times New Roman"/>
        </w:rPr>
        <w:t xml:space="preserve"> Omari.</w:t>
      </w:r>
    </w:p>
  </w:footnote>
  <w:footnote w:id="4">
    <w:p w14:paraId="36DCFCFD" w14:textId="469E33C2" w:rsidR="00205E4C" w:rsidRPr="00182FEC" w:rsidRDefault="00205E4C" w:rsidP="00182FEC">
      <w:pPr>
        <w:pStyle w:val="Testocommento"/>
        <w:ind w:right="616"/>
        <w:jc w:val="both"/>
        <w:rPr>
          <w:rFonts w:ascii="Times New Roman" w:hAnsi="Times New Roman" w:cs="Times New Roman"/>
          <w:noProof/>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w:t>
      </w:r>
      <w:r w:rsidRPr="00182FEC">
        <w:rPr>
          <w:rFonts w:ascii="Times New Roman" w:hAnsi="Times New Roman" w:cs="Times New Roman"/>
          <w:noProof/>
        </w:rPr>
        <w:t xml:space="preserve">Resta irrealitsico, tuttavia, immaginare una realtà priva di identità transgender. Sembrerebbe logico, pertanto, che, essenso quella delle </w:t>
      </w:r>
      <w:r w:rsidRPr="00182FEC">
        <w:rPr>
          <w:rFonts w:ascii="Times New Roman" w:hAnsi="Times New Roman" w:cs="Times New Roman"/>
          <w:i/>
          <w:iCs/>
          <w:noProof/>
        </w:rPr>
        <w:t>burrnesha</w:t>
      </w:r>
      <w:r w:rsidRPr="00182FEC">
        <w:rPr>
          <w:rFonts w:ascii="Times New Roman" w:hAnsi="Times New Roman" w:cs="Times New Roman"/>
          <w:noProof/>
        </w:rPr>
        <w:t xml:space="preserve"> l'unica categoria tollerata nella società albanese, costituisca di fatto un rifugio in tal senso.</w:t>
      </w:r>
    </w:p>
    <w:p w14:paraId="5981FC1C" w14:textId="56E24914" w:rsidR="00205E4C" w:rsidRPr="00182FEC" w:rsidRDefault="00205E4C" w:rsidP="00182FEC">
      <w:pPr>
        <w:pStyle w:val="Testonotaapidipagina"/>
        <w:ind w:right="616"/>
        <w:jc w:val="both"/>
        <w:rPr>
          <w:rFonts w:ascii="Times New Roman" w:hAnsi="Times New Roman" w:cs="Times New Roman"/>
        </w:rPr>
      </w:pPr>
    </w:p>
  </w:footnote>
  <w:footnote w:id="5">
    <w:p w14:paraId="36350CD2" w14:textId="5393AE8E" w:rsidR="00A83AFA" w:rsidRPr="00A83AFA" w:rsidRDefault="00A83AFA" w:rsidP="00A83AFA">
      <w:pPr>
        <w:pStyle w:val="Testonotaapidipagina"/>
        <w:jc w:val="both"/>
      </w:pPr>
      <w:r w:rsidRPr="00A83AFA">
        <w:rPr>
          <w:rStyle w:val="Rimandonotaapidipagina"/>
        </w:rPr>
        <w:footnoteRef/>
      </w:r>
      <w:r w:rsidRPr="00A83AFA">
        <w:t xml:space="preserve"> </w:t>
      </w:r>
      <w:r w:rsidRPr="00A83AFA">
        <w:rPr>
          <w:rFonts w:ascii="Times New Roman" w:hAnsi="Times New Roman" w:cs="Times New Roman"/>
        </w:rPr>
        <w:t xml:space="preserve">Traduzione pressoché impossibile, mancando in italiano un traducente femminile di “virile”. La forma maschile di “virile” è </w:t>
      </w:r>
      <w:proofErr w:type="spellStart"/>
      <w:r w:rsidRPr="00A83AFA">
        <w:rPr>
          <w:rFonts w:ascii="Times New Roman" w:hAnsi="Times New Roman" w:cs="Times New Roman"/>
          <w:i/>
          <w:iCs/>
        </w:rPr>
        <w:t>burrëror</w:t>
      </w:r>
      <w:proofErr w:type="spellEnd"/>
      <w:r w:rsidRPr="00A83AFA">
        <w:rPr>
          <w:rFonts w:ascii="Times New Roman" w:hAnsi="Times New Roman" w:cs="Times New Roman"/>
        </w:rPr>
        <w:t>. L'aggettivo "</w:t>
      </w:r>
      <w:proofErr w:type="spellStart"/>
      <w:r w:rsidRPr="00A83AFA">
        <w:rPr>
          <w:rFonts w:ascii="Times New Roman" w:hAnsi="Times New Roman" w:cs="Times New Roman"/>
        </w:rPr>
        <w:t>burrëror</w:t>
      </w:r>
      <w:proofErr w:type="spellEnd"/>
      <w:r w:rsidRPr="00A83AFA">
        <w:rPr>
          <w:rFonts w:ascii="Times New Roman" w:hAnsi="Times New Roman" w:cs="Times New Roman"/>
        </w:rPr>
        <w:t>-e" si attribuisce a donne in forza del suffisso "e", che forma appunto il femminile. Pertanto, si tratta di “donna virile” ossia coraggiosa, dal carattere nobile, eccetera, con riferimento all’assunzione di identità di genere ma non necessariamente anche sessuale. Una contiguità, comunque non pienamente soddisfacente, si può ritrovare nell’italiano “virago”.</w:t>
      </w:r>
    </w:p>
  </w:footnote>
  <w:footnote w:id="6">
    <w:p w14:paraId="53BBDD13" w14:textId="072DD4E6" w:rsidR="0017233B" w:rsidRPr="00182FEC" w:rsidRDefault="0017233B" w:rsidP="00182FEC">
      <w:pPr>
        <w:pStyle w:val="Testocommento"/>
        <w:ind w:right="616"/>
        <w:jc w:val="both"/>
        <w:rPr>
          <w:rFonts w:ascii="Times New Roman" w:hAnsi="Times New Roman" w:cs="Times New Roman"/>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w:t>
      </w:r>
      <w:r w:rsidRPr="00182FEC">
        <w:rPr>
          <w:rFonts w:ascii="Times New Roman" w:hAnsi="Times New Roman" w:cs="Times New Roman"/>
          <w:noProof/>
        </w:rPr>
        <w:t>In questo caso il genere grammaticale non consente di tradurre in modo assolutamente certo, ma l’intervistata parla di lavori fatti fuori casa, ossia lavori maschili, in opposizione a quelli che si svolgono dentro casa ovvero le faccende domestiche: lavori che, nel suo codice, sono riservati alle donne.</w:t>
      </w:r>
    </w:p>
  </w:footnote>
  <w:footnote w:id="7">
    <w:p w14:paraId="67C25E91" w14:textId="417A4E84" w:rsidR="00BF2E82" w:rsidRPr="00182FEC" w:rsidRDefault="00BF2E82" w:rsidP="00182FEC">
      <w:pPr>
        <w:pStyle w:val="Testonotaapidipagina"/>
        <w:ind w:right="616"/>
        <w:jc w:val="both"/>
        <w:rPr>
          <w:rFonts w:ascii="Times New Roman" w:hAnsi="Times New Roman" w:cs="Times New Roman"/>
        </w:rPr>
      </w:pPr>
      <w:r w:rsidRPr="00182FEC">
        <w:rPr>
          <w:rStyle w:val="Rimandonotaapidipagina"/>
          <w:rFonts w:ascii="Times New Roman" w:hAnsi="Times New Roman" w:cs="Times New Roman"/>
        </w:rPr>
        <w:footnoteRef/>
      </w:r>
      <w:r w:rsidRPr="00182FEC">
        <w:rPr>
          <w:rFonts w:ascii="Times New Roman" w:hAnsi="Times New Roman" w:cs="Times New Roman"/>
        </w:rPr>
        <w:t xml:space="preserve"> Lo si vede a proposito della designazione di Mark/</w:t>
      </w:r>
      <w:proofErr w:type="spellStart"/>
      <w:r w:rsidRPr="00182FEC">
        <w:rPr>
          <w:rFonts w:ascii="Times New Roman" w:hAnsi="Times New Roman" w:cs="Times New Roman"/>
        </w:rPr>
        <w:t>Hana</w:t>
      </w:r>
      <w:proofErr w:type="spellEnd"/>
      <w:r w:rsidRPr="00182FEC">
        <w:rPr>
          <w:rFonts w:ascii="Times New Roman" w:hAnsi="Times New Roman" w:cs="Times New Roman"/>
        </w:rPr>
        <w:t xml:space="preserve"> (Dones 2016) che si risolve, alla fine del racconto, con un riallineamento al femminile della designazione anche nel contesto di arrivo.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D4"/>
    <w:rsid w:val="000354B5"/>
    <w:rsid w:val="000F4E50"/>
    <w:rsid w:val="00164277"/>
    <w:rsid w:val="0017233B"/>
    <w:rsid w:val="00182FEC"/>
    <w:rsid w:val="001E5EF1"/>
    <w:rsid w:val="002032BA"/>
    <w:rsid w:val="00205E4C"/>
    <w:rsid w:val="00217795"/>
    <w:rsid w:val="00235B67"/>
    <w:rsid w:val="002376E7"/>
    <w:rsid w:val="002D7317"/>
    <w:rsid w:val="002E6B10"/>
    <w:rsid w:val="002F260D"/>
    <w:rsid w:val="00370CDB"/>
    <w:rsid w:val="00391297"/>
    <w:rsid w:val="003B00DF"/>
    <w:rsid w:val="003C157B"/>
    <w:rsid w:val="003C1C43"/>
    <w:rsid w:val="003C7ED2"/>
    <w:rsid w:val="00430E21"/>
    <w:rsid w:val="0045356A"/>
    <w:rsid w:val="00473267"/>
    <w:rsid w:val="00483511"/>
    <w:rsid w:val="004A0361"/>
    <w:rsid w:val="004A1B8B"/>
    <w:rsid w:val="004E5AD4"/>
    <w:rsid w:val="0051085E"/>
    <w:rsid w:val="00613512"/>
    <w:rsid w:val="006D2DE0"/>
    <w:rsid w:val="006F1BFC"/>
    <w:rsid w:val="007C1783"/>
    <w:rsid w:val="008079CF"/>
    <w:rsid w:val="008401E1"/>
    <w:rsid w:val="008E0EC5"/>
    <w:rsid w:val="0096622D"/>
    <w:rsid w:val="00966559"/>
    <w:rsid w:val="00975869"/>
    <w:rsid w:val="009C0D2F"/>
    <w:rsid w:val="009D7210"/>
    <w:rsid w:val="00A00A91"/>
    <w:rsid w:val="00A83AFA"/>
    <w:rsid w:val="00AE5CE5"/>
    <w:rsid w:val="00B23498"/>
    <w:rsid w:val="00BB4CAE"/>
    <w:rsid w:val="00BB6778"/>
    <w:rsid w:val="00BF2E82"/>
    <w:rsid w:val="00C420D3"/>
    <w:rsid w:val="00C6486B"/>
    <w:rsid w:val="00D5116C"/>
    <w:rsid w:val="00D66C59"/>
    <w:rsid w:val="00D81F11"/>
    <w:rsid w:val="00DE7C9F"/>
    <w:rsid w:val="00DF7EF4"/>
    <w:rsid w:val="00E02FD5"/>
    <w:rsid w:val="00E438BF"/>
    <w:rsid w:val="00E46608"/>
    <w:rsid w:val="00E47267"/>
    <w:rsid w:val="00E828B4"/>
    <w:rsid w:val="00EC116A"/>
    <w:rsid w:val="00EF47D5"/>
    <w:rsid w:val="00EF68BB"/>
    <w:rsid w:val="00F40714"/>
    <w:rsid w:val="00FD3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F8E"/>
  <w15:chartTrackingRefBased/>
  <w15:docId w15:val="{5EE88191-8F17-5D47-B879-5F40234F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9C0D2F"/>
    <w:rPr>
      <w:sz w:val="16"/>
      <w:szCs w:val="16"/>
    </w:rPr>
  </w:style>
  <w:style w:type="paragraph" w:styleId="Testocommento">
    <w:name w:val="annotation text"/>
    <w:basedOn w:val="Normale"/>
    <w:link w:val="TestocommentoCarattere"/>
    <w:uiPriority w:val="99"/>
    <w:unhideWhenUsed/>
    <w:rsid w:val="009C0D2F"/>
    <w:rPr>
      <w:sz w:val="20"/>
      <w:szCs w:val="20"/>
    </w:rPr>
  </w:style>
  <w:style w:type="character" w:customStyle="1" w:styleId="TestocommentoCarattere">
    <w:name w:val="Testo commento Carattere"/>
    <w:basedOn w:val="Carpredefinitoparagrafo"/>
    <w:link w:val="Testocommento"/>
    <w:uiPriority w:val="99"/>
    <w:rsid w:val="009C0D2F"/>
    <w:rPr>
      <w:sz w:val="20"/>
      <w:szCs w:val="20"/>
    </w:rPr>
  </w:style>
  <w:style w:type="paragraph" w:styleId="Soggettocommento">
    <w:name w:val="annotation subject"/>
    <w:basedOn w:val="Testocommento"/>
    <w:next w:val="Testocommento"/>
    <w:link w:val="SoggettocommentoCarattere"/>
    <w:uiPriority w:val="99"/>
    <w:semiHidden/>
    <w:unhideWhenUsed/>
    <w:rsid w:val="009C0D2F"/>
    <w:rPr>
      <w:b/>
      <w:bCs/>
    </w:rPr>
  </w:style>
  <w:style w:type="character" w:customStyle="1" w:styleId="SoggettocommentoCarattere">
    <w:name w:val="Soggetto commento Carattere"/>
    <w:basedOn w:val="TestocommentoCarattere"/>
    <w:link w:val="Soggettocommento"/>
    <w:uiPriority w:val="99"/>
    <w:semiHidden/>
    <w:rsid w:val="009C0D2F"/>
    <w:rPr>
      <w:b/>
      <w:bCs/>
      <w:sz w:val="20"/>
      <w:szCs w:val="20"/>
    </w:rPr>
  </w:style>
  <w:style w:type="paragraph" w:styleId="Revisione">
    <w:name w:val="Revision"/>
    <w:hidden/>
    <w:uiPriority w:val="99"/>
    <w:semiHidden/>
    <w:rsid w:val="009C0D2F"/>
  </w:style>
  <w:style w:type="character" w:customStyle="1" w:styleId="shrt">
    <w:name w:val="shrt"/>
    <w:basedOn w:val="Carpredefinitoparagrafo"/>
    <w:rsid w:val="009C0D2F"/>
  </w:style>
  <w:style w:type="character" w:styleId="Collegamentoipertestuale">
    <w:name w:val="Hyperlink"/>
    <w:basedOn w:val="Carpredefinitoparagrafo"/>
    <w:uiPriority w:val="99"/>
    <w:semiHidden/>
    <w:unhideWhenUsed/>
    <w:rsid w:val="009C0D2F"/>
    <w:rPr>
      <w:color w:val="0000FF"/>
      <w:u w:val="single"/>
    </w:rPr>
  </w:style>
  <w:style w:type="paragraph" w:styleId="Testonotaapidipagina">
    <w:name w:val="footnote text"/>
    <w:basedOn w:val="Normale"/>
    <w:link w:val="TestonotaapidipaginaCarattere"/>
    <w:uiPriority w:val="99"/>
    <w:unhideWhenUsed/>
    <w:rsid w:val="008401E1"/>
    <w:rPr>
      <w:sz w:val="20"/>
      <w:szCs w:val="20"/>
    </w:rPr>
  </w:style>
  <w:style w:type="character" w:customStyle="1" w:styleId="TestonotaapidipaginaCarattere">
    <w:name w:val="Testo nota a piè di pagina Carattere"/>
    <w:basedOn w:val="Carpredefinitoparagrafo"/>
    <w:link w:val="Testonotaapidipagina"/>
    <w:uiPriority w:val="99"/>
    <w:rsid w:val="008401E1"/>
    <w:rPr>
      <w:sz w:val="20"/>
      <w:szCs w:val="20"/>
    </w:rPr>
  </w:style>
  <w:style w:type="character" w:styleId="Rimandonotaapidipagina">
    <w:name w:val="footnote reference"/>
    <w:basedOn w:val="Carpredefinitoparagrafo"/>
    <w:uiPriority w:val="99"/>
    <w:semiHidden/>
    <w:unhideWhenUsed/>
    <w:rsid w:val="008401E1"/>
    <w:rPr>
      <w:vertAlign w:val="superscript"/>
    </w:rPr>
  </w:style>
  <w:style w:type="paragraph" w:styleId="Corpotesto">
    <w:name w:val="Body Text"/>
    <w:basedOn w:val="Normale"/>
    <w:link w:val="CorpotestoCarattere"/>
    <w:rsid w:val="00F40714"/>
    <w:pPr>
      <w:ind w:left="170" w:hanging="170"/>
      <w:jc w:val="both"/>
    </w:pPr>
    <w:rPr>
      <w:rFonts w:ascii="Book Antiqua" w:eastAsia="Times New Roman" w:hAnsi="Book Antiqua" w:cs="Times New Roman"/>
      <w:b/>
      <w:bCs/>
      <w:lang w:val="en-US"/>
    </w:rPr>
  </w:style>
  <w:style w:type="character" w:customStyle="1" w:styleId="CorpotestoCarattere">
    <w:name w:val="Corpo testo Carattere"/>
    <w:basedOn w:val="Carpredefinitoparagrafo"/>
    <w:link w:val="Corpotesto"/>
    <w:rsid w:val="00F40714"/>
    <w:rPr>
      <w:rFonts w:ascii="Book Antiqua" w:eastAsia="Times New Roman" w:hAnsi="Book Antiqua"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9153">
      <w:bodyDiv w:val="1"/>
      <w:marLeft w:val="0"/>
      <w:marRight w:val="0"/>
      <w:marTop w:val="0"/>
      <w:marBottom w:val="0"/>
      <w:divBdr>
        <w:top w:val="none" w:sz="0" w:space="0" w:color="auto"/>
        <w:left w:val="none" w:sz="0" w:space="0" w:color="auto"/>
        <w:bottom w:val="none" w:sz="0" w:space="0" w:color="auto"/>
        <w:right w:val="none" w:sz="0" w:space="0" w:color="auto"/>
      </w:divBdr>
    </w:div>
    <w:div w:id="377052930">
      <w:bodyDiv w:val="1"/>
      <w:marLeft w:val="0"/>
      <w:marRight w:val="0"/>
      <w:marTop w:val="0"/>
      <w:marBottom w:val="0"/>
      <w:divBdr>
        <w:top w:val="none" w:sz="0" w:space="0" w:color="auto"/>
        <w:left w:val="none" w:sz="0" w:space="0" w:color="auto"/>
        <w:bottom w:val="none" w:sz="0" w:space="0" w:color="auto"/>
        <w:right w:val="none" w:sz="0" w:space="0" w:color="auto"/>
      </w:divBdr>
    </w:div>
    <w:div w:id="716854867">
      <w:bodyDiv w:val="1"/>
      <w:marLeft w:val="0"/>
      <w:marRight w:val="0"/>
      <w:marTop w:val="0"/>
      <w:marBottom w:val="0"/>
      <w:divBdr>
        <w:top w:val="none" w:sz="0" w:space="0" w:color="auto"/>
        <w:left w:val="none" w:sz="0" w:space="0" w:color="auto"/>
        <w:bottom w:val="none" w:sz="0" w:space="0" w:color="auto"/>
        <w:right w:val="none" w:sz="0" w:space="0" w:color="auto"/>
      </w:divBdr>
    </w:div>
    <w:div w:id="867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426B-129C-9840-A9A6-A060570B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14</Pages>
  <Words>7131</Words>
  <Characters>40648</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15</cp:revision>
  <dcterms:created xsi:type="dcterms:W3CDTF">2021-06-05T08:53:00Z</dcterms:created>
  <dcterms:modified xsi:type="dcterms:W3CDTF">2021-07-01T15:44:00Z</dcterms:modified>
</cp:coreProperties>
</file>