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90E7" w14:textId="6D2E269B" w:rsidR="004E5AD4" w:rsidRDefault="00B959D0" w:rsidP="00B959D0">
      <w:pPr>
        <w:autoSpaceDE w:val="0"/>
        <w:autoSpaceDN w:val="0"/>
        <w:adjustRightInd w:val="0"/>
        <w:ind w:right="616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Hlk73785512"/>
      <w:r w:rsidRPr="00B959D0">
        <w:rPr>
          <w:rFonts w:ascii="Arial" w:hAnsi="Arial" w:cs="Arial"/>
          <w:b/>
          <w:bCs/>
          <w:sz w:val="30"/>
          <w:szCs w:val="30"/>
        </w:rPr>
        <w:t>SU UN PROCESSO DI DESIGNAZIONE DI RUOLO DI GENERE IN CONTESTO ALBANOFONO. PER UNA RIFLESSIONE LINGUISTICA INTERCULTURALE</w:t>
      </w:r>
    </w:p>
    <w:p w14:paraId="788AA7A1" w14:textId="7A4DBE80" w:rsidR="00B959D0" w:rsidRDefault="00B959D0" w:rsidP="00B959D0">
      <w:pPr>
        <w:autoSpaceDE w:val="0"/>
        <w:autoSpaceDN w:val="0"/>
        <w:adjustRightInd w:val="0"/>
        <w:ind w:right="616"/>
        <w:jc w:val="center"/>
        <w:rPr>
          <w:rFonts w:ascii="Arial" w:hAnsi="Arial" w:cs="Arial"/>
          <w:b/>
          <w:bCs/>
          <w:sz w:val="30"/>
          <w:szCs w:val="30"/>
        </w:rPr>
      </w:pPr>
    </w:p>
    <w:p w14:paraId="13922DD0" w14:textId="381BE8F7" w:rsidR="00B959D0" w:rsidRPr="00B959D0" w:rsidRDefault="00B959D0" w:rsidP="00B959D0">
      <w:pPr>
        <w:autoSpaceDE w:val="0"/>
        <w:autoSpaceDN w:val="0"/>
        <w:adjustRightInd w:val="0"/>
        <w:ind w:right="616"/>
        <w:jc w:val="center"/>
        <w:rPr>
          <w:rFonts w:ascii="Arial" w:hAnsi="Arial" w:cs="Arial"/>
          <w:b/>
          <w:bCs/>
          <w:smallCaps/>
          <w:sz w:val="26"/>
          <w:szCs w:val="26"/>
        </w:rPr>
      </w:pPr>
      <w:r w:rsidRPr="00B959D0">
        <w:rPr>
          <w:rFonts w:ascii="Arial" w:hAnsi="Arial" w:cs="Arial"/>
          <w:b/>
          <w:bCs/>
          <w:smallCaps/>
          <w:sz w:val="26"/>
          <w:szCs w:val="26"/>
        </w:rPr>
        <w:t>Alberto Manco</w:t>
      </w:r>
    </w:p>
    <w:p w14:paraId="0DC01652" w14:textId="167AC7F3" w:rsidR="004E5AD4" w:rsidRDefault="00B959D0" w:rsidP="00B959D0">
      <w:pPr>
        <w:autoSpaceDE w:val="0"/>
        <w:autoSpaceDN w:val="0"/>
        <w:adjustRightInd w:val="0"/>
        <w:ind w:right="616"/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B959D0">
        <w:rPr>
          <w:rFonts w:ascii="Arial" w:hAnsi="Arial" w:cs="Arial"/>
          <w:b/>
          <w:bCs/>
          <w:smallCaps/>
          <w:sz w:val="22"/>
          <w:szCs w:val="22"/>
        </w:rPr>
        <w:t>Università degli studi di Napoli “L’Orientale”</w:t>
      </w:r>
    </w:p>
    <w:p w14:paraId="7F5570B1" w14:textId="4D5B44DD" w:rsidR="00B959D0" w:rsidRDefault="00B959D0" w:rsidP="00B959D0">
      <w:pPr>
        <w:autoSpaceDE w:val="0"/>
        <w:autoSpaceDN w:val="0"/>
        <w:adjustRightInd w:val="0"/>
        <w:ind w:right="616"/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3B5C2116" w14:textId="77777777" w:rsidR="00B959D0" w:rsidRPr="00B959D0" w:rsidRDefault="00B959D0" w:rsidP="00B959D0">
      <w:pPr>
        <w:autoSpaceDE w:val="0"/>
        <w:autoSpaceDN w:val="0"/>
        <w:adjustRightInd w:val="0"/>
        <w:ind w:right="616"/>
        <w:rPr>
          <w:rFonts w:ascii="Arial" w:hAnsi="Arial" w:cs="Arial"/>
          <w:b/>
          <w:bCs/>
          <w:smallCaps/>
          <w:sz w:val="22"/>
          <w:szCs w:val="22"/>
        </w:rPr>
      </w:pPr>
    </w:p>
    <w:p w14:paraId="42D8F7AF" w14:textId="77777777" w:rsidR="00267BDA" w:rsidRPr="00AE5CE5" w:rsidRDefault="00267BDA" w:rsidP="00267BDA">
      <w:pPr>
        <w:ind w:right="571"/>
        <w:jc w:val="both"/>
        <w:rPr>
          <w:rFonts w:ascii="Times New Roman" w:hAnsi="Times New Roman" w:cs="Times New Roman"/>
          <w:sz w:val="20"/>
          <w:szCs w:val="20"/>
        </w:rPr>
      </w:pPr>
      <w:r w:rsidRPr="00857FD5">
        <w:rPr>
          <w:rFonts w:ascii="Times New Roman" w:hAnsi="Times New Roman" w:cs="Times New Roman"/>
          <w:b/>
          <w:bCs/>
          <w:sz w:val="20"/>
          <w:szCs w:val="20"/>
        </w:rPr>
        <w:t xml:space="preserve">Abstract </w:t>
      </w:r>
      <w:r w:rsidRPr="00857FD5">
        <w:rPr>
          <w:rFonts w:ascii="Times New Roman" w:hAnsi="Times New Roman" w:cs="Times New Roman"/>
          <w:sz w:val="20"/>
          <w:szCs w:val="20"/>
        </w:rPr>
        <w:t>–</w:t>
      </w:r>
      <w:r w:rsidRPr="00AE5C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E5CE5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Albanian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and more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widely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Balkan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phenomenon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burrneshat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paradigmatic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for the study of gender-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designation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relation to translation. The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term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often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occurs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together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with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virgjinesha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, with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synonym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terms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Italian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lack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an immediate translation and are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widely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rendered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feminine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form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>, the first with "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burnesha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>" and the second with "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sworn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virgins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". In the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work, in the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broader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framework of a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reflection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on the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designation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connected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to the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role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of gender,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propose to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value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cues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, from a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linguistic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perspective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, can be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drawn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from some of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translations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>.</w:t>
      </w:r>
    </w:p>
    <w:p w14:paraId="18A2D3E3" w14:textId="77777777" w:rsidR="00267BDA" w:rsidRPr="00AE5CE5" w:rsidRDefault="00267BDA" w:rsidP="00267BDA">
      <w:pPr>
        <w:autoSpaceDE w:val="0"/>
        <w:autoSpaceDN w:val="0"/>
        <w:adjustRightInd w:val="0"/>
        <w:ind w:right="616"/>
        <w:jc w:val="both"/>
        <w:rPr>
          <w:rFonts w:ascii="Times New Roman" w:hAnsi="Times New Roman" w:cs="Times New Roman"/>
          <w:sz w:val="20"/>
          <w:szCs w:val="20"/>
        </w:rPr>
      </w:pPr>
    </w:p>
    <w:p w14:paraId="39A760BD" w14:textId="77777777" w:rsidR="00267BDA" w:rsidRPr="00AE5CE5" w:rsidRDefault="00267BDA" w:rsidP="00267BDA">
      <w:pPr>
        <w:autoSpaceDE w:val="0"/>
        <w:autoSpaceDN w:val="0"/>
        <w:adjustRightInd w:val="0"/>
        <w:ind w:right="616"/>
        <w:jc w:val="both"/>
        <w:rPr>
          <w:rFonts w:ascii="Times New Roman" w:hAnsi="Times New Roman" w:cs="Times New Roman"/>
          <w:sz w:val="20"/>
          <w:szCs w:val="20"/>
        </w:rPr>
      </w:pPr>
    </w:p>
    <w:p w14:paraId="6537121E" w14:textId="77777777" w:rsidR="00267BDA" w:rsidRPr="003C157B" w:rsidRDefault="00267BDA" w:rsidP="00267BDA">
      <w:pPr>
        <w:autoSpaceDE w:val="0"/>
        <w:autoSpaceDN w:val="0"/>
        <w:adjustRightInd w:val="0"/>
        <w:ind w:right="616"/>
        <w:jc w:val="both"/>
        <w:rPr>
          <w:rFonts w:ascii="Times New Roman" w:hAnsi="Times New Roman" w:cs="Times New Roman"/>
          <w:sz w:val="20"/>
          <w:szCs w:val="20"/>
        </w:rPr>
      </w:pPr>
      <w:r w:rsidRPr="00AE5CE5">
        <w:rPr>
          <w:rFonts w:ascii="Times New Roman" w:hAnsi="Times New Roman" w:cs="Times New Roman"/>
          <w:b/>
          <w:bCs/>
          <w:sz w:val="20"/>
          <w:szCs w:val="20"/>
        </w:rPr>
        <w:t>Keywords:</w:t>
      </w:r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r w:rsidRPr="00AE5CE5">
        <w:rPr>
          <w:rFonts w:ascii="Times New Roman" w:hAnsi="Times New Roman" w:cs="Times New Roman"/>
          <w:i/>
          <w:iCs/>
          <w:noProof/>
          <w:sz w:val="20"/>
          <w:szCs w:val="20"/>
          <w:lang w:val="en-US"/>
        </w:rPr>
        <w:t>burrneshat</w:t>
      </w:r>
      <w:r w:rsidRPr="00AE5CE5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AE5CE5">
        <w:rPr>
          <w:rFonts w:ascii="Times New Roman" w:hAnsi="Times New Roman" w:cs="Times New Roman"/>
          <w:i/>
          <w:iCs/>
          <w:sz w:val="20"/>
          <w:szCs w:val="20"/>
        </w:rPr>
        <w:t>virgjinesha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role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5CE5">
        <w:rPr>
          <w:rFonts w:ascii="Times New Roman" w:hAnsi="Times New Roman" w:cs="Times New Roman"/>
          <w:sz w:val="20"/>
          <w:szCs w:val="20"/>
        </w:rPr>
        <w:t>identity</w:t>
      </w:r>
      <w:proofErr w:type="spellEnd"/>
      <w:r w:rsidRPr="00AE5CE5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r w:rsidRPr="00B959D0">
        <w:rPr>
          <w:rFonts w:ascii="Times New Roman" w:hAnsi="Times New Roman" w:cs="Times New Roman"/>
          <w:sz w:val="20"/>
          <w:szCs w:val="20"/>
        </w:rPr>
        <w:t>lban</w:t>
      </w:r>
      <w:r>
        <w:rPr>
          <w:rFonts w:ascii="Times New Roman" w:hAnsi="Times New Roman" w:cs="Times New Roman"/>
          <w:sz w:val="20"/>
          <w:szCs w:val="20"/>
        </w:rPr>
        <w:t>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language</w:t>
      </w:r>
      <w:proofErr w:type="spellEnd"/>
      <w:r w:rsidRPr="00B959D0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B959D0">
        <w:rPr>
          <w:rFonts w:ascii="Times New Roman" w:hAnsi="Times New Roman" w:cs="Times New Roman"/>
          <w:sz w:val="20"/>
          <w:szCs w:val="20"/>
        </w:rPr>
        <w:t>linguistic</w:t>
      </w:r>
      <w:r>
        <w:rPr>
          <w:rFonts w:ascii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CBEF27A" w14:textId="77777777" w:rsidR="00267BDA" w:rsidRPr="00B959D0" w:rsidRDefault="00267BDA" w:rsidP="00267BDA">
      <w:pPr>
        <w:autoSpaceDE w:val="0"/>
        <w:autoSpaceDN w:val="0"/>
        <w:adjustRightInd w:val="0"/>
        <w:ind w:right="616"/>
        <w:jc w:val="both"/>
        <w:rPr>
          <w:rFonts w:ascii="Times New Roman" w:hAnsi="Times New Roman" w:cs="Times New Roman"/>
          <w:sz w:val="20"/>
          <w:szCs w:val="20"/>
        </w:rPr>
      </w:pPr>
    </w:p>
    <w:p w14:paraId="09D667FD" w14:textId="015FFF19" w:rsidR="00B959D0" w:rsidRPr="00B959D0" w:rsidRDefault="00B959D0" w:rsidP="00B959D0">
      <w:pPr>
        <w:autoSpaceDE w:val="0"/>
        <w:autoSpaceDN w:val="0"/>
        <w:adjustRightInd w:val="0"/>
        <w:ind w:right="616"/>
        <w:jc w:val="both"/>
        <w:rPr>
          <w:rFonts w:ascii="Times New Roman" w:hAnsi="Times New Roman" w:cs="Times New Roman"/>
          <w:sz w:val="20"/>
          <w:szCs w:val="20"/>
        </w:rPr>
      </w:pPr>
    </w:p>
    <w:p w14:paraId="5ACA1FAC" w14:textId="5C96290F" w:rsidR="00B959D0" w:rsidRDefault="00B959D0" w:rsidP="00B959D0">
      <w:pPr>
        <w:autoSpaceDE w:val="0"/>
        <w:autoSpaceDN w:val="0"/>
        <w:adjustRightInd w:val="0"/>
        <w:ind w:right="616"/>
        <w:jc w:val="both"/>
        <w:rPr>
          <w:rFonts w:ascii="Times New Roman" w:hAnsi="Times New Roman" w:cs="Times New Roman"/>
          <w:sz w:val="20"/>
          <w:szCs w:val="20"/>
        </w:rPr>
      </w:pPr>
      <w:r w:rsidRPr="00B959D0">
        <w:rPr>
          <w:rFonts w:ascii="Times New Roman" w:hAnsi="Times New Roman" w:cs="Times New Roman"/>
          <w:b/>
          <w:bCs/>
          <w:sz w:val="20"/>
          <w:szCs w:val="20"/>
        </w:rPr>
        <w:t>Recapito autore:</w:t>
      </w:r>
      <w:r w:rsidRPr="00B959D0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330B52">
          <w:rPr>
            <w:rStyle w:val="Collegamentoipertestuale"/>
            <w:rFonts w:ascii="Times New Roman" w:hAnsi="Times New Roman" w:cs="Times New Roman"/>
            <w:sz w:val="20"/>
            <w:szCs w:val="20"/>
          </w:rPr>
          <w:t>albertomanco@unior.it</w:t>
        </w:r>
      </w:hyperlink>
    </w:p>
    <w:p w14:paraId="30CA7697" w14:textId="07B1FDC4" w:rsidR="00B959D0" w:rsidRDefault="00B959D0" w:rsidP="00B959D0">
      <w:pPr>
        <w:autoSpaceDE w:val="0"/>
        <w:autoSpaceDN w:val="0"/>
        <w:adjustRightInd w:val="0"/>
        <w:ind w:right="616"/>
        <w:jc w:val="both"/>
        <w:rPr>
          <w:rFonts w:ascii="Times New Roman" w:hAnsi="Times New Roman" w:cs="Times New Roman"/>
          <w:sz w:val="20"/>
          <w:szCs w:val="20"/>
        </w:rPr>
      </w:pPr>
    </w:p>
    <w:p w14:paraId="15C88DEF" w14:textId="1B0D6D7D" w:rsidR="00B959D0" w:rsidRPr="00B959D0" w:rsidRDefault="00B959D0" w:rsidP="00267BD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959D0">
        <w:rPr>
          <w:rFonts w:ascii="Times New Roman" w:hAnsi="Times New Roman" w:cs="Times New Roman"/>
          <w:b/>
          <w:bCs/>
          <w:sz w:val="20"/>
          <w:szCs w:val="20"/>
        </w:rPr>
        <w:t>Bionot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proofErr w:type="spellEnd"/>
      <w:r w:rsidRPr="00B959D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959D0">
        <w:rPr>
          <w:rFonts w:ascii="Times New Roman" w:hAnsi="Times New Roman" w:cs="Times New Roman"/>
          <w:sz w:val="20"/>
          <w:szCs w:val="20"/>
        </w:rPr>
        <w:t xml:space="preserve"> </w:t>
      </w:r>
      <w:r w:rsidRPr="00B959D0">
        <w:rPr>
          <w:rFonts w:ascii="Times New Roman" w:eastAsia="Times New Roman" w:hAnsi="Times New Roman" w:cs="Times New Roman"/>
          <w:sz w:val="20"/>
          <w:szCs w:val="20"/>
        </w:rPr>
        <w:t xml:space="preserve">Alberto Manco insegna </w:t>
      </w:r>
      <w:r w:rsidRPr="00B959D0">
        <w:rPr>
          <w:rFonts w:ascii="Times New Roman" w:eastAsia="Times New Roman" w:hAnsi="Times New Roman" w:cs="Times New Roman"/>
          <w:i/>
          <w:iCs/>
          <w:sz w:val="20"/>
          <w:szCs w:val="20"/>
        </w:rPr>
        <w:t>Linguistica generale</w:t>
      </w:r>
      <w:r w:rsidRPr="00B959D0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r w:rsidRPr="00B959D0">
        <w:rPr>
          <w:rFonts w:ascii="Times New Roman" w:eastAsia="Times New Roman" w:hAnsi="Times New Roman" w:cs="Times New Roman"/>
          <w:i/>
          <w:iCs/>
          <w:sz w:val="20"/>
          <w:szCs w:val="20"/>
        </w:rPr>
        <w:t>Linguistica testuale</w:t>
      </w:r>
      <w:r w:rsidRPr="00B959D0">
        <w:rPr>
          <w:rFonts w:ascii="Times New Roman" w:eastAsia="Times New Roman" w:hAnsi="Times New Roman" w:cs="Times New Roman"/>
          <w:sz w:val="20"/>
          <w:szCs w:val="20"/>
        </w:rPr>
        <w:t xml:space="preserve"> all'Università di Napoli "L'Orientale". È socio della Società Italiana di Glottologia, del Sodalizio Glottologico Milanese, della Società di Linguistica Italiana ed è membro del bureau della Association </w:t>
      </w:r>
      <w:proofErr w:type="spellStart"/>
      <w:r w:rsidRPr="00B959D0">
        <w:rPr>
          <w:rFonts w:ascii="Times New Roman" w:eastAsia="Times New Roman" w:hAnsi="Times New Roman" w:cs="Times New Roman"/>
          <w:sz w:val="20"/>
          <w:szCs w:val="20"/>
        </w:rPr>
        <w:t>Internationale</w:t>
      </w:r>
      <w:proofErr w:type="spellEnd"/>
      <w:r w:rsidRPr="00B959D0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B959D0">
        <w:rPr>
          <w:rFonts w:ascii="Times New Roman" w:eastAsia="Times New Roman" w:hAnsi="Times New Roman" w:cs="Times New Roman"/>
          <w:sz w:val="20"/>
          <w:szCs w:val="20"/>
        </w:rPr>
        <w:t>Psychomécanique</w:t>
      </w:r>
      <w:proofErr w:type="spellEnd"/>
      <w:r w:rsidRPr="00B959D0">
        <w:rPr>
          <w:rFonts w:ascii="Times New Roman" w:eastAsia="Times New Roman" w:hAnsi="Times New Roman" w:cs="Times New Roman"/>
          <w:sz w:val="20"/>
          <w:szCs w:val="20"/>
        </w:rPr>
        <w:t xml:space="preserve"> du </w:t>
      </w:r>
      <w:proofErr w:type="spellStart"/>
      <w:r w:rsidRPr="00B959D0">
        <w:rPr>
          <w:rFonts w:ascii="Times New Roman" w:eastAsia="Times New Roman" w:hAnsi="Times New Roman" w:cs="Times New Roman"/>
          <w:sz w:val="20"/>
          <w:szCs w:val="20"/>
        </w:rPr>
        <w:t>Langage</w:t>
      </w:r>
      <w:proofErr w:type="spellEnd"/>
      <w:r w:rsidRPr="00B959D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  <w:r w:rsidRPr="00B959D0">
        <w:rPr>
          <w:rFonts w:ascii="Times New Roman" w:eastAsia="Times New Roman" w:hAnsi="Times New Roman" w:cs="Times New Roman"/>
          <w:sz w:val="20"/>
          <w:szCs w:val="20"/>
        </w:rPr>
        <w:t xml:space="preserve">della sezione linguistica degli Annali del Dipartimento di Studi Letterari, Linguistici e Comparati. Ha promosso e organizzato numerosi convegni di ambito linguistico e pubblicato contributi di taglio sia storico sia teorico. Tra i suoi ambiti di ricerca: etimologia,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genere e linguaggio, </w:t>
      </w:r>
      <w:r w:rsidRPr="00B959D0">
        <w:rPr>
          <w:rFonts w:ascii="Times New Roman" w:eastAsia="Times New Roman" w:hAnsi="Times New Roman" w:cs="Times New Roman"/>
          <w:sz w:val="20"/>
          <w:szCs w:val="20"/>
        </w:rPr>
        <w:t>analisi linguistica del testo.</w:t>
      </w:r>
    </w:p>
    <w:p w14:paraId="4FB1595C" w14:textId="77777777" w:rsidR="00B959D0" w:rsidRPr="00B959D0" w:rsidRDefault="00B959D0" w:rsidP="00B959D0">
      <w:pPr>
        <w:autoSpaceDE w:val="0"/>
        <w:autoSpaceDN w:val="0"/>
        <w:adjustRightInd w:val="0"/>
        <w:ind w:right="616"/>
        <w:jc w:val="both"/>
        <w:rPr>
          <w:rFonts w:ascii="Times New Roman" w:hAnsi="Times New Roman" w:cs="Times New Roman"/>
        </w:rPr>
      </w:pPr>
    </w:p>
    <w:p w14:paraId="2554E31C" w14:textId="77777777" w:rsidR="00B959D0" w:rsidRPr="00B959D0" w:rsidRDefault="00B959D0" w:rsidP="00B959D0">
      <w:pPr>
        <w:autoSpaceDE w:val="0"/>
        <w:autoSpaceDN w:val="0"/>
        <w:adjustRightInd w:val="0"/>
        <w:ind w:right="616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42E10CB9" w14:textId="77777777" w:rsidR="004E5AD4" w:rsidRPr="00D5116C" w:rsidRDefault="004E5AD4" w:rsidP="00182FEC">
      <w:pPr>
        <w:ind w:right="616"/>
        <w:rPr>
          <w:rFonts w:ascii="Times New Roman" w:hAnsi="Times New Roman" w:cs="Times New Roman"/>
        </w:rPr>
      </w:pPr>
    </w:p>
    <w:sectPr w:rsidR="004E5AD4" w:rsidRPr="00D5116C" w:rsidSect="0096622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D4A6" w14:textId="77777777" w:rsidR="00EC344F" w:rsidRDefault="00EC344F" w:rsidP="008401E1">
      <w:r>
        <w:separator/>
      </w:r>
    </w:p>
  </w:endnote>
  <w:endnote w:type="continuationSeparator" w:id="0">
    <w:p w14:paraId="00E08F9B" w14:textId="77777777" w:rsidR="00EC344F" w:rsidRDefault="00EC344F" w:rsidP="0084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FECD" w14:textId="77777777" w:rsidR="00EC344F" w:rsidRDefault="00EC344F" w:rsidP="008401E1">
      <w:r>
        <w:separator/>
      </w:r>
    </w:p>
  </w:footnote>
  <w:footnote w:type="continuationSeparator" w:id="0">
    <w:p w14:paraId="36E5044B" w14:textId="77777777" w:rsidR="00EC344F" w:rsidRDefault="00EC344F" w:rsidP="0084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D4"/>
    <w:rsid w:val="00026A24"/>
    <w:rsid w:val="000F4E50"/>
    <w:rsid w:val="00164277"/>
    <w:rsid w:val="0017233B"/>
    <w:rsid w:val="00182FEC"/>
    <w:rsid w:val="001E5EF1"/>
    <w:rsid w:val="00205E4C"/>
    <w:rsid w:val="00235B67"/>
    <w:rsid w:val="002376E7"/>
    <w:rsid w:val="00267BDA"/>
    <w:rsid w:val="002D7317"/>
    <w:rsid w:val="002E6B10"/>
    <w:rsid w:val="002F260D"/>
    <w:rsid w:val="00370CDB"/>
    <w:rsid w:val="00391297"/>
    <w:rsid w:val="003B00DF"/>
    <w:rsid w:val="003C1C43"/>
    <w:rsid w:val="00430E21"/>
    <w:rsid w:val="0045356A"/>
    <w:rsid w:val="00483511"/>
    <w:rsid w:val="004A0361"/>
    <w:rsid w:val="004A1B8B"/>
    <w:rsid w:val="004E5AD4"/>
    <w:rsid w:val="00613512"/>
    <w:rsid w:val="006D2DE0"/>
    <w:rsid w:val="006F1BFC"/>
    <w:rsid w:val="007C1783"/>
    <w:rsid w:val="008079CF"/>
    <w:rsid w:val="008401E1"/>
    <w:rsid w:val="00857FD5"/>
    <w:rsid w:val="008E0EC5"/>
    <w:rsid w:val="0096622D"/>
    <w:rsid w:val="00975869"/>
    <w:rsid w:val="009C0D2F"/>
    <w:rsid w:val="00A00A91"/>
    <w:rsid w:val="00B23498"/>
    <w:rsid w:val="00B959D0"/>
    <w:rsid w:val="00BB6778"/>
    <w:rsid w:val="00BF2E82"/>
    <w:rsid w:val="00C420D3"/>
    <w:rsid w:val="00C6486B"/>
    <w:rsid w:val="00D5116C"/>
    <w:rsid w:val="00DE7C9F"/>
    <w:rsid w:val="00DF7EF4"/>
    <w:rsid w:val="00E02FD5"/>
    <w:rsid w:val="00E46608"/>
    <w:rsid w:val="00E47267"/>
    <w:rsid w:val="00E828B4"/>
    <w:rsid w:val="00EC116A"/>
    <w:rsid w:val="00EC344F"/>
    <w:rsid w:val="00EF47D5"/>
    <w:rsid w:val="00F64239"/>
    <w:rsid w:val="00F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0F8E"/>
  <w15:chartTrackingRefBased/>
  <w15:docId w15:val="{5EE88191-8F17-5D47-B879-5F40234F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C0D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C0D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C0D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0D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0D2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C0D2F"/>
  </w:style>
  <w:style w:type="character" w:customStyle="1" w:styleId="shrt">
    <w:name w:val="shrt"/>
    <w:basedOn w:val="Carpredefinitoparagrafo"/>
    <w:rsid w:val="009C0D2F"/>
  </w:style>
  <w:style w:type="character" w:styleId="Collegamentoipertestuale">
    <w:name w:val="Hyperlink"/>
    <w:basedOn w:val="Carpredefinitoparagrafo"/>
    <w:uiPriority w:val="99"/>
    <w:unhideWhenUsed/>
    <w:rsid w:val="009C0D2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401E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401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01E1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5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bertomanco@unior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B9426B-129C-9840-A9A6-A060570B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utente</cp:lastModifiedBy>
  <cp:revision>5</cp:revision>
  <dcterms:created xsi:type="dcterms:W3CDTF">2021-06-09T13:53:00Z</dcterms:created>
  <dcterms:modified xsi:type="dcterms:W3CDTF">2021-06-10T20:46:00Z</dcterms:modified>
</cp:coreProperties>
</file>