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094" w:rsidRPr="00D928DD" w:rsidRDefault="00AB3094" w:rsidP="00AB3094">
      <w:pPr>
        <w:autoSpaceDE w:val="0"/>
        <w:autoSpaceDN w:val="0"/>
        <w:adjustRightInd w:val="0"/>
        <w:spacing w:after="0" w:line="240" w:lineRule="auto"/>
        <w:jc w:val="center"/>
        <w:rPr>
          <w:rFonts w:ascii="Arial" w:hAnsi="Arial" w:cs="Arial"/>
          <w:b/>
          <w:sz w:val="30"/>
          <w:szCs w:val="30"/>
          <w:lang w:val="en-GB"/>
        </w:rPr>
      </w:pPr>
      <w:r w:rsidRPr="00D928DD">
        <w:rPr>
          <w:rFonts w:ascii="Arial" w:hAnsi="Arial" w:cs="Arial"/>
          <w:b/>
          <w:sz w:val="30"/>
          <w:szCs w:val="30"/>
          <w:lang w:val="en-GB"/>
        </w:rPr>
        <w:t>THE POPULARISATION OF TRIAL D</w:t>
      </w:r>
      <w:r>
        <w:rPr>
          <w:rFonts w:ascii="Arial" w:hAnsi="Arial" w:cs="Arial"/>
          <w:b/>
          <w:sz w:val="30"/>
          <w:szCs w:val="30"/>
          <w:lang w:val="en-GB"/>
        </w:rPr>
        <w:t>ISCOURSE IN 18</w:t>
      </w:r>
      <w:r w:rsidRPr="00D928DD">
        <w:rPr>
          <w:rFonts w:ascii="Arial" w:hAnsi="Arial" w:cs="Arial"/>
          <w:b/>
          <w:sz w:val="30"/>
          <w:szCs w:val="30"/>
          <w:vertAlign w:val="superscript"/>
          <w:lang w:val="en-GB"/>
        </w:rPr>
        <w:t>th</w:t>
      </w:r>
      <w:r>
        <w:rPr>
          <w:rFonts w:ascii="Arial" w:hAnsi="Arial" w:cs="Arial"/>
          <w:b/>
          <w:sz w:val="30"/>
          <w:szCs w:val="30"/>
          <w:lang w:val="en-GB"/>
        </w:rPr>
        <w:t xml:space="preserve"> CENTURY</w:t>
      </w:r>
      <w:r w:rsidR="003D607E">
        <w:rPr>
          <w:rFonts w:ascii="Arial" w:hAnsi="Arial" w:cs="Arial"/>
          <w:b/>
          <w:sz w:val="30"/>
          <w:szCs w:val="30"/>
          <w:lang w:val="en-GB"/>
        </w:rPr>
        <w:t xml:space="preserve"> PERIODICALS</w:t>
      </w:r>
    </w:p>
    <w:p w:rsidR="00AB3094" w:rsidRDefault="00AB3094" w:rsidP="00AB3094">
      <w:pPr>
        <w:autoSpaceDE w:val="0"/>
        <w:autoSpaceDN w:val="0"/>
        <w:adjustRightInd w:val="0"/>
        <w:spacing w:after="0" w:line="240" w:lineRule="auto"/>
        <w:jc w:val="center"/>
        <w:rPr>
          <w:rFonts w:ascii="Arial" w:hAnsi="Arial" w:cs="Arial"/>
          <w:b/>
          <w:sz w:val="30"/>
          <w:szCs w:val="30"/>
          <w:lang w:val="en-GB"/>
        </w:rPr>
      </w:pPr>
      <w:r w:rsidRPr="00D928DD">
        <w:rPr>
          <w:rFonts w:ascii="Arial" w:hAnsi="Arial" w:cs="Arial"/>
          <w:b/>
          <w:sz w:val="30"/>
          <w:szCs w:val="30"/>
          <w:lang w:val="en-GB"/>
        </w:rPr>
        <w:t xml:space="preserve">A corpus-based study of the </w:t>
      </w:r>
      <w:r w:rsidR="00737DA7">
        <w:rPr>
          <w:rFonts w:ascii="Arial" w:hAnsi="Arial" w:cs="Arial"/>
          <w:b/>
          <w:i/>
          <w:iCs/>
          <w:sz w:val="30"/>
          <w:szCs w:val="30"/>
          <w:lang w:val="en-GB"/>
        </w:rPr>
        <w:t>Old Bailey Trial P</w:t>
      </w:r>
      <w:r w:rsidRPr="00D928DD">
        <w:rPr>
          <w:rFonts w:ascii="Arial" w:hAnsi="Arial" w:cs="Arial"/>
          <w:b/>
          <w:i/>
          <w:iCs/>
          <w:sz w:val="30"/>
          <w:szCs w:val="30"/>
          <w:lang w:val="en-GB"/>
        </w:rPr>
        <w:t>roceedings</w:t>
      </w:r>
      <w:r w:rsidRPr="00D928DD">
        <w:rPr>
          <w:rFonts w:ascii="Arial" w:hAnsi="Arial" w:cs="Arial"/>
          <w:b/>
          <w:sz w:val="30"/>
          <w:szCs w:val="30"/>
          <w:lang w:val="en-GB"/>
        </w:rPr>
        <w:t xml:space="preserve"> a</w:t>
      </w:r>
      <w:r w:rsidR="005F1931">
        <w:rPr>
          <w:rFonts w:ascii="Arial" w:hAnsi="Arial" w:cs="Arial"/>
          <w:b/>
          <w:sz w:val="30"/>
          <w:szCs w:val="30"/>
          <w:lang w:val="en-GB"/>
        </w:rPr>
        <w:t>nd newspaper trial r</w:t>
      </w:r>
      <w:r w:rsidRPr="00D928DD">
        <w:rPr>
          <w:rFonts w:ascii="Arial" w:hAnsi="Arial" w:cs="Arial"/>
          <w:b/>
          <w:sz w:val="30"/>
          <w:szCs w:val="30"/>
          <w:lang w:val="en-GB"/>
        </w:rPr>
        <w:t>eports (1710-1779)</w:t>
      </w:r>
    </w:p>
    <w:p w:rsidR="001F7330" w:rsidRDefault="001F7330" w:rsidP="00AB3094">
      <w:pPr>
        <w:autoSpaceDE w:val="0"/>
        <w:autoSpaceDN w:val="0"/>
        <w:adjustRightInd w:val="0"/>
        <w:spacing w:after="0" w:line="240" w:lineRule="auto"/>
        <w:jc w:val="center"/>
        <w:rPr>
          <w:rFonts w:ascii="Arial" w:hAnsi="Arial" w:cs="Arial"/>
          <w:b/>
          <w:sz w:val="26"/>
          <w:szCs w:val="26"/>
          <w:lang w:val="en-GB"/>
        </w:rPr>
      </w:pPr>
    </w:p>
    <w:p w:rsidR="001F7330" w:rsidRPr="00B61928" w:rsidRDefault="00854983" w:rsidP="00AB3094">
      <w:pPr>
        <w:autoSpaceDE w:val="0"/>
        <w:autoSpaceDN w:val="0"/>
        <w:adjustRightInd w:val="0"/>
        <w:spacing w:after="0" w:line="240" w:lineRule="auto"/>
        <w:jc w:val="center"/>
        <w:rPr>
          <w:rFonts w:ascii="Arial" w:hAnsi="Arial" w:cs="Arial"/>
          <w:smallCaps/>
          <w:sz w:val="26"/>
          <w:szCs w:val="26"/>
        </w:rPr>
      </w:pPr>
      <w:r w:rsidRPr="00B61928">
        <w:rPr>
          <w:rFonts w:ascii="Arial" w:hAnsi="Arial" w:cs="Arial"/>
          <w:smallCaps/>
          <w:sz w:val="26"/>
          <w:szCs w:val="26"/>
        </w:rPr>
        <w:t xml:space="preserve">Elisabetta </w:t>
      </w:r>
      <w:proofErr w:type="spellStart"/>
      <w:r w:rsidRPr="00B61928">
        <w:rPr>
          <w:rFonts w:ascii="Arial" w:hAnsi="Arial" w:cs="Arial"/>
          <w:smallCaps/>
          <w:sz w:val="26"/>
          <w:szCs w:val="26"/>
        </w:rPr>
        <w:t>Cecconi</w:t>
      </w:r>
      <w:proofErr w:type="spellEnd"/>
    </w:p>
    <w:p w:rsidR="00854983" w:rsidRPr="00B61928" w:rsidRDefault="00B61928" w:rsidP="00AB3094">
      <w:pPr>
        <w:autoSpaceDE w:val="0"/>
        <w:autoSpaceDN w:val="0"/>
        <w:adjustRightInd w:val="0"/>
        <w:spacing w:after="0" w:line="240" w:lineRule="auto"/>
        <w:jc w:val="center"/>
        <w:rPr>
          <w:rFonts w:ascii="Arial" w:hAnsi="Arial" w:cs="Arial"/>
          <w:smallCaps/>
        </w:rPr>
      </w:pPr>
      <w:proofErr w:type="spellStart"/>
      <w:r w:rsidRPr="00B61928">
        <w:rPr>
          <w:rFonts w:ascii="Arial" w:hAnsi="Arial" w:cs="Arial"/>
          <w:smallCaps/>
        </w:rPr>
        <w:t>Universita’</w:t>
      </w:r>
      <w:proofErr w:type="spellEnd"/>
      <w:r w:rsidRPr="00B61928">
        <w:rPr>
          <w:rFonts w:ascii="Arial" w:hAnsi="Arial" w:cs="Arial"/>
          <w:smallCaps/>
        </w:rPr>
        <w:t xml:space="preserve"> degli studi di Firenze</w:t>
      </w:r>
    </w:p>
    <w:p w:rsidR="00C47C40" w:rsidRPr="00B61928" w:rsidRDefault="00C47C40" w:rsidP="00AB3094">
      <w:pPr>
        <w:autoSpaceDE w:val="0"/>
        <w:autoSpaceDN w:val="0"/>
        <w:adjustRightInd w:val="0"/>
        <w:spacing w:after="0" w:line="240" w:lineRule="auto"/>
        <w:jc w:val="both"/>
        <w:rPr>
          <w:rFonts w:ascii="Arial" w:hAnsi="Arial" w:cs="Arial"/>
          <w:b/>
          <w:smallCaps/>
          <w:sz w:val="24"/>
          <w:szCs w:val="24"/>
        </w:rPr>
      </w:pPr>
    </w:p>
    <w:p w:rsidR="00C47C40" w:rsidRPr="00B61928" w:rsidRDefault="00C47C40" w:rsidP="00AB3094">
      <w:pPr>
        <w:autoSpaceDE w:val="0"/>
        <w:autoSpaceDN w:val="0"/>
        <w:adjustRightInd w:val="0"/>
        <w:spacing w:after="0" w:line="240" w:lineRule="auto"/>
        <w:jc w:val="both"/>
        <w:rPr>
          <w:rFonts w:ascii="Arial" w:hAnsi="Arial" w:cs="Arial"/>
          <w:b/>
          <w:smallCaps/>
          <w:sz w:val="24"/>
          <w:szCs w:val="24"/>
        </w:rPr>
      </w:pPr>
    </w:p>
    <w:p w:rsidR="00AB3094" w:rsidRPr="001F7330" w:rsidRDefault="00AB3094" w:rsidP="00AB3094">
      <w:pPr>
        <w:autoSpaceDE w:val="0"/>
        <w:autoSpaceDN w:val="0"/>
        <w:adjustRightInd w:val="0"/>
        <w:spacing w:after="0" w:line="240" w:lineRule="auto"/>
        <w:jc w:val="both"/>
        <w:rPr>
          <w:rFonts w:ascii="Times New Roman" w:hAnsi="Times New Roman" w:cs="Times New Roman"/>
          <w:b/>
          <w:sz w:val="20"/>
          <w:szCs w:val="20"/>
          <w:lang w:val="en-GB"/>
        </w:rPr>
      </w:pPr>
      <w:r w:rsidRPr="001F7330">
        <w:rPr>
          <w:rFonts w:ascii="Times New Roman" w:hAnsi="Times New Roman" w:cs="Times New Roman"/>
          <w:b/>
          <w:sz w:val="20"/>
          <w:szCs w:val="20"/>
          <w:lang w:val="en-GB"/>
        </w:rPr>
        <w:t>Abstract</w:t>
      </w:r>
      <w:r w:rsidR="001F7330">
        <w:rPr>
          <w:rFonts w:ascii="Times New Roman" w:hAnsi="Times New Roman" w:cs="Times New Roman"/>
          <w:sz w:val="20"/>
          <w:szCs w:val="20"/>
          <w:lang w:val="en-GB"/>
        </w:rPr>
        <w:t xml:space="preserve"> – </w:t>
      </w:r>
      <w:r w:rsidRPr="001F7330">
        <w:rPr>
          <w:rFonts w:ascii="Times New Roman" w:hAnsi="Times New Roman" w:cs="Times New Roman"/>
          <w:sz w:val="20"/>
          <w:szCs w:val="20"/>
          <w:lang w:val="en-GB"/>
        </w:rPr>
        <w:t xml:space="preserve">In a historical period marked by rising criminality, the authorities fostered the public dissemination of trial knowledge as a warning to potential criminals and as evidence of the effectiveness of the justice system. In their turn, contemporaries were anxious to be informed about the unfolding and outcome of trials as they needed to be reassured about the certainty of punishment and the correct functioning of the legal apparatus. In this paper, I examine the recounting of trials conducted at the Old Bailey in London in the </w:t>
      </w:r>
      <w:r w:rsidRPr="001F7330">
        <w:rPr>
          <w:rFonts w:ascii="Times New Roman" w:hAnsi="Times New Roman" w:cs="Times New Roman"/>
          <w:iCs/>
          <w:sz w:val="20"/>
          <w:szCs w:val="20"/>
          <w:lang w:val="en-GB"/>
        </w:rPr>
        <w:t>Old Bailey Trial Proceedings</w:t>
      </w:r>
      <w:r w:rsidRPr="001F7330">
        <w:rPr>
          <w:rFonts w:ascii="Times New Roman" w:hAnsi="Times New Roman" w:cs="Times New Roman"/>
          <w:sz w:val="20"/>
          <w:szCs w:val="20"/>
          <w:lang w:val="en-GB"/>
        </w:rPr>
        <w:t xml:space="preserve"> (henceforth </w:t>
      </w:r>
      <w:r w:rsidRPr="001F7330">
        <w:rPr>
          <w:rFonts w:ascii="Times New Roman" w:hAnsi="Times New Roman" w:cs="Times New Roman"/>
          <w:iCs/>
          <w:sz w:val="20"/>
          <w:szCs w:val="20"/>
          <w:lang w:val="en-GB"/>
        </w:rPr>
        <w:t>OBPs</w:t>
      </w:r>
      <w:r w:rsidRPr="001F7330">
        <w:rPr>
          <w:rFonts w:ascii="Times New Roman" w:hAnsi="Times New Roman" w:cs="Times New Roman"/>
          <w:sz w:val="20"/>
          <w:szCs w:val="20"/>
          <w:lang w:val="en-GB"/>
        </w:rPr>
        <w:t xml:space="preserve">) and in the weekly newspapers in the period from 1710 to 1779. The </w:t>
      </w:r>
      <w:r w:rsidRPr="001F7330">
        <w:rPr>
          <w:rFonts w:ascii="Times New Roman" w:hAnsi="Times New Roman" w:cs="Times New Roman"/>
          <w:iCs/>
          <w:sz w:val="20"/>
          <w:szCs w:val="20"/>
          <w:lang w:val="en-GB"/>
        </w:rPr>
        <w:t>OBPs</w:t>
      </w:r>
      <w:r w:rsidRPr="001F7330">
        <w:rPr>
          <w:rFonts w:ascii="Times New Roman" w:hAnsi="Times New Roman" w:cs="Times New Roman"/>
          <w:sz w:val="20"/>
          <w:szCs w:val="20"/>
          <w:lang w:val="en-GB"/>
        </w:rPr>
        <w:t xml:space="preserve"> appeared in 1674 but became a specialised genre in the early 18</w:t>
      </w:r>
      <w:r w:rsidRPr="001F7330">
        <w:rPr>
          <w:rFonts w:ascii="Times New Roman" w:hAnsi="Times New Roman" w:cs="Times New Roman"/>
          <w:sz w:val="20"/>
          <w:szCs w:val="20"/>
          <w:vertAlign w:val="superscript"/>
          <w:lang w:val="en-GB"/>
        </w:rPr>
        <w:t>th</w:t>
      </w:r>
      <w:r w:rsidRPr="001F7330">
        <w:rPr>
          <w:rFonts w:ascii="Times New Roman" w:hAnsi="Times New Roman" w:cs="Times New Roman"/>
          <w:sz w:val="20"/>
          <w:szCs w:val="20"/>
          <w:lang w:val="en-GB"/>
        </w:rPr>
        <w:t xml:space="preserve"> century, when  their short and sensationalist accounts were replaced with more accurate renditions of all the phases of the trial. The weeklies were not a specialised trial genre </w:t>
      </w:r>
      <w:r w:rsidRPr="001F7330">
        <w:rPr>
          <w:rFonts w:ascii="Times New Roman" w:hAnsi="Times New Roman" w:cs="Times New Roman"/>
          <w:i/>
          <w:iCs/>
          <w:sz w:val="20"/>
          <w:szCs w:val="20"/>
          <w:lang w:val="en-GB"/>
        </w:rPr>
        <w:t xml:space="preserve">per se </w:t>
      </w:r>
      <w:r w:rsidRPr="001F7330">
        <w:rPr>
          <w:rFonts w:ascii="Times New Roman" w:hAnsi="Times New Roman" w:cs="Times New Roman"/>
          <w:sz w:val="20"/>
          <w:szCs w:val="20"/>
          <w:lang w:val="en-GB"/>
        </w:rPr>
        <w:t xml:space="preserve">but, insofar as they provided short trial accounts, they contributed to the popularisation of trial knowledge. In line with the principles of corpus-assisted discourse analysis, the qualitative approach to the analysis of text was combined with the quantitative approach provided by Corpus Linguistics in the attempt to discover similarities and differences between the genres in terms of structuring of the information, specialised vocabulary and rhetorical strategies. The results </w:t>
      </w:r>
      <w:r w:rsidR="00FE6C56" w:rsidRPr="001F7330">
        <w:rPr>
          <w:rFonts w:ascii="Times New Roman" w:hAnsi="Times New Roman" w:cs="Times New Roman"/>
          <w:sz w:val="20"/>
          <w:szCs w:val="20"/>
          <w:lang w:val="en-GB"/>
        </w:rPr>
        <w:t>were interpreted in relation to</w:t>
      </w:r>
      <w:r w:rsidRPr="001F7330">
        <w:rPr>
          <w:rFonts w:ascii="Times New Roman" w:hAnsi="Times New Roman" w:cs="Times New Roman"/>
          <w:sz w:val="20"/>
          <w:szCs w:val="20"/>
          <w:lang w:val="en-GB"/>
        </w:rPr>
        <w:t xml:space="preserve"> the readers’ demands and to the power of the political and legal institutions. The study suggested that by the end of the century, newspapers had the better of the OBPs in the print market, thanks to a skilful balance of specialised discourse and newsworthiness in a publication which was cheap, swift to produce and easy to be consumed</w:t>
      </w:r>
      <w:r w:rsidR="00FE6C56" w:rsidRPr="001F7330">
        <w:rPr>
          <w:rFonts w:ascii="Times New Roman" w:hAnsi="Times New Roman" w:cs="Times New Roman"/>
          <w:sz w:val="20"/>
          <w:szCs w:val="20"/>
          <w:lang w:val="en-GB"/>
        </w:rPr>
        <w:t>.</w:t>
      </w:r>
    </w:p>
    <w:p w:rsidR="00C47C40" w:rsidRPr="0061612B" w:rsidRDefault="00C47C40" w:rsidP="00AB3094">
      <w:pPr>
        <w:autoSpaceDE w:val="0"/>
        <w:autoSpaceDN w:val="0"/>
        <w:adjustRightInd w:val="0"/>
        <w:spacing w:after="0" w:line="240" w:lineRule="auto"/>
        <w:jc w:val="both"/>
        <w:rPr>
          <w:rFonts w:ascii="Times New Roman" w:hAnsi="Times New Roman" w:cs="Times New Roman"/>
          <w:sz w:val="24"/>
          <w:szCs w:val="24"/>
          <w:lang w:val="en-GB"/>
        </w:rPr>
      </w:pPr>
    </w:p>
    <w:p w:rsidR="00FE6C56" w:rsidRPr="00FE6C56" w:rsidRDefault="00FE6C56" w:rsidP="00AB3094">
      <w:pPr>
        <w:autoSpaceDE w:val="0"/>
        <w:autoSpaceDN w:val="0"/>
        <w:adjustRightInd w:val="0"/>
        <w:spacing w:after="0" w:line="240" w:lineRule="auto"/>
        <w:jc w:val="both"/>
        <w:rPr>
          <w:rFonts w:ascii="Times New Roman" w:hAnsi="Times New Roman" w:cs="Times New Roman"/>
          <w:sz w:val="20"/>
          <w:szCs w:val="20"/>
          <w:lang w:val="en-GB"/>
        </w:rPr>
      </w:pPr>
      <w:r w:rsidRPr="000635C5">
        <w:rPr>
          <w:rFonts w:ascii="Times New Roman" w:hAnsi="Times New Roman" w:cs="Times New Roman"/>
          <w:b/>
          <w:sz w:val="20"/>
          <w:szCs w:val="20"/>
          <w:lang w:val="en-GB"/>
        </w:rPr>
        <w:t>Keywords</w:t>
      </w:r>
      <w:r w:rsidR="000635C5">
        <w:rPr>
          <w:rFonts w:ascii="Times New Roman" w:hAnsi="Times New Roman" w:cs="Times New Roman"/>
          <w:sz w:val="20"/>
          <w:szCs w:val="20"/>
          <w:lang w:val="en-GB"/>
        </w:rPr>
        <w:t xml:space="preserve">: </w:t>
      </w:r>
      <w:r w:rsidRPr="000635C5">
        <w:rPr>
          <w:rFonts w:ascii="Times New Roman" w:hAnsi="Times New Roman" w:cs="Times New Roman"/>
          <w:sz w:val="20"/>
          <w:szCs w:val="20"/>
          <w:lang w:val="en-GB"/>
        </w:rPr>
        <w:t>18</w:t>
      </w:r>
      <w:r w:rsidRPr="000635C5">
        <w:rPr>
          <w:rFonts w:ascii="Times New Roman" w:hAnsi="Times New Roman" w:cs="Times New Roman"/>
          <w:sz w:val="20"/>
          <w:szCs w:val="20"/>
          <w:vertAlign w:val="superscript"/>
          <w:lang w:val="en-GB"/>
        </w:rPr>
        <w:t>th</w:t>
      </w:r>
      <w:r w:rsidR="00C47C40">
        <w:rPr>
          <w:rFonts w:ascii="Times New Roman" w:hAnsi="Times New Roman" w:cs="Times New Roman"/>
          <w:sz w:val="20"/>
          <w:szCs w:val="20"/>
          <w:lang w:val="en-GB"/>
        </w:rPr>
        <w:t xml:space="preserve"> century England; law and order; n</w:t>
      </w:r>
      <w:r w:rsidR="004E24A5">
        <w:rPr>
          <w:rFonts w:ascii="Times New Roman" w:hAnsi="Times New Roman" w:cs="Times New Roman"/>
          <w:sz w:val="20"/>
          <w:szCs w:val="20"/>
          <w:lang w:val="en-GB"/>
        </w:rPr>
        <w:t>ewspaper trial reports;</w:t>
      </w:r>
      <w:r w:rsidR="0047090E">
        <w:rPr>
          <w:rFonts w:ascii="Times New Roman" w:hAnsi="Times New Roman" w:cs="Times New Roman"/>
          <w:sz w:val="20"/>
          <w:szCs w:val="20"/>
          <w:lang w:val="en-GB"/>
        </w:rPr>
        <w:t xml:space="preserve"> Old Bailey Trial P</w:t>
      </w:r>
      <w:r w:rsidR="00C47C40">
        <w:rPr>
          <w:rFonts w:ascii="Times New Roman" w:hAnsi="Times New Roman" w:cs="Times New Roman"/>
          <w:sz w:val="20"/>
          <w:szCs w:val="20"/>
          <w:lang w:val="en-GB"/>
        </w:rPr>
        <w:t>roceedings; c</w:t>
      </w:r>
      <w:r w:rsidR="004E24A5">
        <w:rPr>
          <w:rFonts w:ascii="Times New Roman" w:hAnsi="Times New Roman" w:cs="Times New Roman"/>
          <w:sz w:val="20"/>
          <w:szCs w:val="20"/>
          <w:lang w:val="en-GB"/>
        </w:rPr>
        <w:t>orpus-assisted discourse analysis.</w:t>
      </w:r>
    </w:p>
    <w:p w:rsidR="000635C5" w:rsidRDefault="00AB3094" w:rsidP="000635C5">
      <w:pPr>
        <w:pStyle w:val="Nessunaspaziatura"/>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rsidR="000A40A8" w:rsidRDefault="00500EBD" w:rsidP="000635C5">
      <w:pPr>
        <w:pStyle w:val="Nessunaspaziatura"/>
        <w:rPr>
          <w:rFonts w:ascii="Times New Roman" w:hAnsi="Times New Roman" w:cs="Times New Roman"/>
          <w:sz w:val="20"/>
          <w:szCs w:val="20"/>
          <w:lang w:val="en-GB"/>
        </w:rPr>
      </w:pPr>
      <w:proofErr w:type="spellStart"/>
      <w:r w:rsidRPr="00500EBD">
        <w:rPr>
          <w:rFonts w:ascii="Times New Roman" w:hAnsi="Times New Roman" w:cs="Times New Roman"/>
          <w:b/>
          <w:sz w:val="20"/>
          <w:szCs w:val="20"/>
          <w:lang w:val="en-GB"/>
        </w:rPr>
        <w:t>Bionote</w:t>
      </w:r>
      <w:proofErr w:type="spellEnd"/>
      <w:r w:rsidR="000635C5">
        <w:rPr>
          <w:rFonts w:ascii="Times New Roman" w:hAnsi="Times New Roman" w:cs="Times New Roman"/>
          <w:sz w:val="20"/>
          <w:szCs w:val="20"/>
          <w:lang w:val="en-GB"/>
        </w:rPr>
        <w:t xml:space="preserve">: </w:t>
      </w:r>
      <w:proofErr w:type="spellStart"/>
      <w:r w:rsidRPr="00500EBD">
        <w:rPr>
          <w:rFonts w:ascii="Times New Roman" w:hAnsi="Times New Roman" w:cs="Times New Roman"/>
          <w:sz w:val="20"/>
          <w:szCs w:val="20"/>
          <w:lang w:val="en-GB"/>
        </w:rPr>
        <w:t>Elisabetta</w:t>
      </w:r>
      <w:proofErr w:type="spellEnd"/>
      <w:r w:rsidRPr="00500EBD">
        <w:rPr>
          <w:rFonts w:ascii="Times New Roman" w:hAnsi="Times New Roman" w:cs="Times New Roman"/>
          <w:sz w:val="20"/>
          <w:szCs w:val="20"/>
          <w:lang w:val="en-GB"/>
        </w:rPr>
        <w:t xml:space="preserve"> </w:t>
      </w:r>
      <w:proofErr w:type="spellStart"/>
      <w:r w:rsidRPr="00500EBD">
        <w:rPr>
          <w:rFonts w:ascii="Times New Roman" w:hAnsi="Times New Roman" w:cs="Times New Roman"/>
          <w:sz w:val="20"/>
          <w:szCs w:val="20"/>
          <w:lang w:val="en-GB"/>
        </w:rPr>
        <w:t>Cecconi</w:t>
      </w:r>
      <w:proofErr w:type="spellEnd"/>
      <w:r w:rsidRPr="00500EBD">
        <w:rPr>
          <w:rFonts w:ascii="Times New Roman" w:hAnsi="Times New Roman" w:cs="Times New Roman"/>
          <w:sz w:val="20"/>
          <w:szCs w:val="20"/>
          <w:lang w:val="en-GB"/>
        </w:rPr>
        <w:t xml:space="preserve"> holds a PhD in English and American Studies from the University of Florence and in 2014 she obtained the National Academic Qualification as Associate Professor (L-LIN/12). She is currently Contract Professor in English language at the University of Florence. She is the author of </w:t>
      </w:r>
      <w:r w:rsidRPr="00500EBD">
        <w:rPr>
          <w:rFonts w:ascii="Times New Roman" w:hAnsi="Times New Roman" w:cs="Times New Roman"/>
          <w:i/>
          <w:sz w:val="20"/>
          <w:szCs w:val="20"/>
          <w:lang w:val="en-GB"/>
        </w:rPr>
        <w:t>The Language of Defendants in the 17</w:t>
      </w:r>
      <w:r w:rsidRPr="00500EBD">
        <w:rPr>
          <w:rFonts w:ascii="Times New Roman" w:hAnsi="Times New Roman" w:cs="Times New Roman"/>
          <w:i/>
          <w:sz w:val="20"/>
          <w:szCs w:val="20"/>
          <w:vertAlign w:val="superscript"/>
          <w:lang w:val="en-GB"/>
        </w:rPr>
        <w:t>th</w:t>
      </w:r>
      <w:r w:rsidRPr="00500EBD">
        <w:rPr>
          <w:rFonts w:ascii="Times New Roman" w:hAnsi="Times New Roman" w:cs="Times New Roman"/>
          <w:i/>
          <w:sz w:val="20"/>
          <w:szCs w:val="20"/>
          <w:lang w:val="en-GB"/>
        </w:rPr>
        <w:t xml:space="preserve">-century English Courtroom </w:t>
      </w:r>
      <w:r w:rsidRPr="00500EBD">
        <w:rPr>
          <w:rFonts w:ascii="Times New Roman" w:hAnsi="Times New Roman" w:cs="Times New Roman"/>
          <w:sz w:val="20"/>
          <w:szCs w:val="20"/>
          <w:lang w:val="en-GB"/>
        </w:rPr>
        <w:t>(2012). She has written several articles in the field of Early Modern English courtroom discourse and Early Modern English news discourse and propaganda</w:t>
      </w:r>
      <w:r>
        <w:rPr>
          <w:rFonts w:ascii="Times New Roman" w:hAnsi="Times New Roman" w:cs="Times New Roman"/>
          <w:sz w:val="20"/>
          <w:szCs w:val="20"/>
          <w:lang w:val="en-GB"/>
        </w:rPr>
        <w:t>.</w:t>
      </w:r>
    </w:p>
    <w:p w:rsidR="000635C5" w:rsidRPr="000635C5" w:rsidRDefault="000635C5" w:rsidP="000635C5">
      <w:pPr>
        <w:pStyle w:val="Nessunaspaziatura"/>
        <w:rPr>
          <w:rFonts w:ascii="Times New Roman" w:hAnsi="Times New Roman" w:cs="Times New Roman"/>
          <w:sz w:val="24"/>
          <w:szCs w:val="24"/>
          <w:lang w:val="en-GB"/>
        </w:rPr>
      </w:pPr>
    </w:p>
    <w:p w:rsidR="00500EBD" w:rsidRPr="00500EBD" w:rsidRDefault="00500EBD" w:rsidP="00500EBD">
      <w:pPr>
        <w:rPr>
          <w:rFonts w:ascii="Times New Roman" w:hAnsi="Times New Roman" w:cs="Times New Roman"/>
          <w:sz w:val="20"/>
          <w:szCs w:val="20"/>
          <w:lang w:val="en-GB"/>
        </w:rPr>
      </w:pPr>
      <w:r>
        <w:rPr>
          <w:rFonts w:ascii="Times New Roman" w:hAnsi="Times New Roman" w:cs="Times New Roman"/>
          <w:b/>
          <w:sz w:val="20"/>
          <w:szCs w:val="20"/>
          <w:lang w:val="en-GB"/>
        </w:rPr>
        <w:t xml:space="preserve">Author’s address: </w:t>
      </w:r>
      <w:r>
        <w:rPr>
          <w:rFonts w:ascii="Times New Roman" w:hAnsi="Times New Roman" w:cs="Times New Roman"/>
          <w:sz w:val="20"/>
          <w:szCs w:val="20"/>
          <w:lang w:val="en-GB"/>
        </w:rPr>
        <w:t>elisabetta.cecconi@unifi.it</w:t>
      </w:r>
    </w:p>
    <w:sectPr w:rsidR="00500EBD" w:rsidRPr="00500EBD" w:rsidSect="000A40A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AB3094"/>
    <w:rsid w:val="000635C5"/>
    <w:rsid w:val="000A40A8"/>
    <w:rsid w:val="001F7330"/>
    <w:rsid w:val="002D20A7"/>
    <w:rsid w:val="0031247D"/>
    <w:rsid w:val="003D607E"/>
    <w:rsid w:val="0047090E"/>
    <w:rsid w:val="00497003"/>
    <w:rsid w:val="004E24A5"/>
    <w:rsid w:val="00500EBD"/>
    <w:rsid w:val="005F1931"/>
    <w:rsid w:val="0061612B"/>
    <w:rsid w:val="006428FC"/>
    <w:rsid w:val="006E3C04"/>
    <w:rsid w:val="00737DA7"/>
    <w:rsid w:val="00854983"/>
    <w:rsid w:val="009B417E"/>
    <w:rsid w:val="00AB3094"/>
    <w:rsid w:val="00B61928"/>
    <w:rsid w:val="00C47C40"/>
    <w:rsid w:val="00D665CA"/>
    <w:rsid w:val="00E94BA6"/>
    <w:rsid w:val="00F65EB7"/>
    <w:rsid w:val="00FE6C5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B309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AB309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402</Words>
  <Characters>2297</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Principale</dc:creator>
  <cp:keywords/>
  <dc:description/>
  <cp:lastModifiedBy>Principale</cp:lastModifiedBy>
  <cp:revision>15</cp:revision>
  <dcterms:created xsi:type="dcterms:W3CDTF">2018-06-20T11:39:00Z</dcterms:created>
  <dcterms:modified xsi:type="dcterms:W3CDTF">2018-07-05T12:19:00Z</dcterms:modified>
</cp:coreProperties>
</file>